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13" w:type="dxa"/>
        <w:jc w:val="left"/>
        <w:tblInd w:w="1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58"/>
        <w:gridCol w:w="854"/>
        <w:gridCol w:w="4501"/>
      </w:tblGrid>
      <w:tr>
        <w:trPr/>
        <w:tc>
          <w:tcPr>
            <w:tcW w:w="4358" w:type="dxa"/>
            <w:tcBorders/>
            <w:shd w:color="auto" w:fill="auto" w:val="clear"/>
            <w:vAlign w:val="center"/>
          </w:tcPr>
          <w:p>
            <w:pPr>
              <w:pStyle w:val="Heading2"/>
              <w:numPr>
                <w:ilvl w:val="1"/>
                <w:numId w:val="1"/>
              </w:numPr>
              <w:jc w:val="right"/>
              <w:rPr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/>
              <w:drawing>
                <wp:inline distT="0" distB="0" distL="0" distR="0">
                  <wp:extent cx="990600" cy="238125"/>
                  <wp:effectExtent l="0" t="0" r="0" b="0"/>
                  <wp:docPr id="1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82" t="-760" r="-182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rPr/>
            </w:pPr>
            <w:r>
              <w:rPr/>
              <w:drawing>
                <wp:inline distT="0" distB="0" distL="0" distR="0">
                  <wp:extent cx="428625" cy="428625"/>
                  <wp:effectExtent l="0" t="0" r="0" b="0"/>
                  <wp:docPr id="2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-590" t="-579" r="-590" b="-5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1" w:type="dxa"/>
            <w:tcBorders/>
            <w:shd w:color="auto"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rPr>
                <w:rFonts w:ascii="a_Timer" w:hAnsi="a_Timer" w:cs="a_Timer"/>
                <w:lang w:val="en-US" w:eastAsia="ru-RU"/>
              </w:rPr>
            </w:pPr>
            <w:r>
              <w:rPr/>
              <w:drawing>
                <wp:inline distT="0" distB="0" distL="0" distR="0">
                  <wp:extent cx="1152525" cy="238125"/>
                  <wp:effectExtent l="0" t="0" r="0" b="0"/>
                  <wp:docPr id="3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7" t="-760" r="-157" b="-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uppressAutoHyphens w:val="false"/>
        <w:jc w:val="center"/>
        <w:rPr>
          <w:rFonts w:ascii="a_Timer" w:hAnsi="a_Timer" w:cs="a_Timer"/>
          <w:lang w:val="en-US" w:eastAsia="ru-RU"/>
        </w:rPr>
      </w:pPr>
      <w:r>
        <w:rPr>
          <w:rFonts w:cs="a_Timer" w:ascii="a_Timer" w:hAnsi="a_Timer"/>
          <w:lang w:val="en-US" w:eastAsia="ru-RU"/>
        </w:rPr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>Омской области</w:t>
      </w:r>
    </w:p>
    <w:p>
      <w:pPr>
        <w:pStyle w:val="Normal"/>
        <w:jc w:val="center"/>
        <w:rPr>
          <w:rFonts w:ascii="a_Timer" w:hAnsi="a_Timer" w:cs="a_Timer"/>
          <w:lang w:eastAsia="ru-RU"/>
        </w:rPr>
      </w:pPr>
      <w:r>
        <w:rPr>
          <w:rFonts w:cs="a_Timer" w:ascii="a_Timer" w:hAnsi="a_Timer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jc w:val="center"/>
        <w:rPr/>
      </w:pPr>
      <w:r>
        <w:rPr>
          <w:b/>
        </w:rPr>
        <w:t>РЕШЕНИЕ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sz w:val="26"/>
          <w:szCs w:val="26"/>
        </w:rPr>
        <w:t>27.03.2024</w:t>
        <w:tab/>
        <w:tab/>
        <w:tab/>
        <w:tab/>
        <w:tab/>
        <w:tab/>
        <w:tab/>
        <w:t xml:space="preserve"> </w:t>
        <w:tab/>
        <w:tab/>
        <w:t xml:space="preserve">        № 48-308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РЕШИЛ: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 В статье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1.1. в пункте 1: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1 цифры «792 122 361,54» заменить цифрами «879 614 385,27»;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2 цифры «815 409 262,88» заменить цифрами «911 613 982,78».</w:t>
      </w:r>
    </w:p>
    <w:p>
      <w:pPr>
        <w:pStyle w:val="Normal"/>
        <w:ind w:firstLine="709"/>
        <w:jc w:val="both"/>
        <w:rPr/>
      </w:pPr>
      <w:r>
        <w:rPr>
          <w:sz w:val="26"/>
          <w:szCs w:val="26"/>
        </w:rPr>
        <w:t>- подпункт 3 изложить в следующей редакции: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Превышение расходов над доходами районного бюджета в 2024 году определить в размере 31 999 597,51 рублей, или 39,3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1.2. в пункте 2: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- в подпункте 1 цифры «636 125 604,38» заменить цифрами «636 636 142,38», цифры «637 405 506,51» заменить цифрами «637 422 520,51»;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 подпункте 2 цифры «636 125 604,38» заменить цифрами «636 142 619,38», цифры «637 405 506,51» заменить цифрами «637 422 520,51».</w:t>
      </w:r>
    </w:p>
    <w:p>
      <w:pPr>
        <w:pStyle w:val="Normal"/>
        <w:suppressAutoHyphens w:val="false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статье 3: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пункте 2 цифры «4 260 615,84» заменить цифрами «4 805 615,84»;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3. В статье 7: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3.1 в пункте 1: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6"/>
          <w:szCs w:val="26"/>
          <w:shd w:fill="auto" w:val="clear"/>
        </w:rPr>
        <w:t xml:space="preserve">- в подпункте 1 </w:t>
      </w:r>
      <w:bookmarkStart w:id="0" w:name="_GoBack"/>
      <w:bookmarkEnd w:id="0"/>
      <w:r>
        <w:rPr>
          <w:sz w:val="26"/>
          <w:szCs w:val="26"/>
          <w:shd w:fill="auto" w:val="clear"/>
        </w:rPr>
        <w:t>цифры «515 233 700,01» заменить цифрами «602 594 260,79»; цифры «393 054 592,85» заменить цифрами «393 071 607,85»; цифры «377 092 694,98» заменить цифрами «377 109 708,98»;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- в подпункте 2 цифры «49 693 824,00» заменить цифрами «53 903 824,00»;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>3.2 в пункте 3: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«9 157 300,24» заменить цифрами «13 367 300,00»;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4.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 xml:space="preserve">5. Приложение № 2 «Безвозмездные поступления в районный бюджет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2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 xml:space="preserve">6. Приложение № 3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6"/>
          <w:szCs w:val="26"/>
        </w:rPr>
        <w:tab/>
        <w:t>7.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9. приложение № 8 «Адресная инвестиционная программа Азовского немецкого национального муниципального района Омской области на 2024 год и на плановый период 2025 и 2026 годов» изложить в редакции согласно приложению № 6 к настоящему Решению;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приложение № 10 «Источники финансирования дефицита районного бюджета на 2024 год и на плановый период 2025 и 2026 годов» изложить в редакции согласно приложению № 7 к настоящему Решению;</w:t>
      </w:r>
    </w:p>
    <w:p>
      <w:pPr>
        <w:pStyle w:val="Normal"/>
        <w:ind w:firstLine="708"/>
        <w:jc w:val="both"/>
        <w:rPr/>
      </w:pPr>
      <w:r>
        <w:rPr>
          <w:sz w:val="26"/>
          <w:szCs w:val="26"/>
        </w:rPr>
        <w:t>11. Приложение № 12 «Распределение иных межбюджетных трансфертов бюджетам поселений на 2024 год» изложить в редакции согласно приложению № 8 к настоящему Решению.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884"/>
        <w:gridCol w:w="4112"/>
      </w:tblGrid>
      <w:tr>
        <w:trPr/>
        <w:tc>
          <w:tcPr>
            <w:tcW w:w="4360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>
            <w:pPr>
              <w:pStyle w:val="Normal"/>
              <w:suppressAutoHyphens w:val="false"/>
              <w:jc w:val="both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____________Д.И. Дизер</w:t>
            </w:r>
          </w:p>
        </w:tc>
        <w:tc>
          <w:tcPr>
            <w:tcW w:w="884" w:type="dxa"/>
            <w:tcBorders/>
            <w:shd w:color="auto" w:fill="auto" w:val="clear"/>
          </w:tcPr>
          <w:p>
            <w:pPr>
              <w:pStyle w:val="Normal"/>
              <w:suppressAutoHyphens w:val="false"/>
              <w:snapToGrid w:val="false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4112" w:type="dxa"/>
            <w:tcBorders/>
            <w:shd w:color="auto" w:fill="auto" w:val="clear"/>
          </w:tcPr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>
            <w:pPr>
              <w:pStyle w:val="Normal"/>
              <w:suppressAutoHyphens w:val="false"/>
              <w:rPr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5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_Timer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750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Heading2">
    <w:name w:val="Heading 2"/>
    <w:basedOn w:val="Normal"/>
    <w:next w:val="Normal"/>
    <w:link w:val="2"/>
    <w:qFormat/>
    <w:rsid w:val="00c949cc"/>
    <w:pPr>
      <w:keepNext w:val="true"/>
      <w:numPr>
        <w:ilvl w:val="1"/>
        <w:numId w:val="1"/>
      </w:numPr>
      <w:suppressAutoHyphens w:val="false"/>
      <w:jc w:val="center"/>
      <w:outlineLvl w:val="1"/>
    </w:pPr>
    <w:rPr>
      <w:rFonts w:ascii="a_Timer" w:hAnsi="a_Timer" w:cs="Arial"/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949cc"/>
    <w:rPr>
      <w:rFonts w:ascii="a_Timer" w:hAnsi="a_Timer" w:eastAsia="Times New Roman" w:cs="Arial"/>
      <w:b/>
      <w:sz w:val="32"/>
      <w:szCs w:val="24"/>
      <w:lang w:eastAsia="zh-CN"/>
    </w:rPr>
  </w:style>
  <w:style w:type="character" w:styleId="Style13" w:customStyle="1">
    <w:name w:val="Нижний колонтитул Знак"/>
    <w:basedOn w:val="DefaultParagraphFont"/>
    <w:qFormat/>
    <w:rsid w:val="00c949cc"/>
    <w:rPr>
      <w:rFonts w:ascii="Times New Roman" w:hAnsi="Times New Roman" w:eastAsia="Times New Roman" w:cs="Times New Roman"/>
      <w:sz w:val="24"/>
      <w:szCs w:val="24"/>
      <w:lang w:val="de-DE" w:eastAsia="zh-C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Style16">
    <w:name w:val="Колонтитул"/>
    <w:basedOn w:val="Normal"/>
    <w:qFormat/>
    <w:pPr/>
    <w:rPr/>
  </w:style>
  <w:style w:type="paragraph" w:styleId="Footer">
    <w:name w:val="Footer"/>
    <w:basedOn w:val="Normal"/>
    <w:link w:val="Style13"/>
    <w:rsid w:val="00c949cc"/>
    <w:pPr>
      <w:suppressAutoHyphens w:val="false"/>
    </w:pPr>
    <w:rPr>
      <w:lang w:val="de-DE"/>
    </w:rPr>
  </w:style>
  <w:style w:type="paragraph" w:styleId="Style17" w:customStyle="1">
    <w:name w:val="Абзац"/>
    <w:qFormat/>
    <w:rsid w:val="00c949cc"/>
    <w:pPr>
      <w:widowControl/>
      <w:suppressAutoHyphens w:val="true"/>
      <w:bidi w:val="0"/>
      <w:spacing w:lineRule="auto" w:line="36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LibreOffice/7.6.4.1$Windows_X86_64 LibreOffice_project/e19e193f88cd6c0525a17fb7a176ed8e6a3e2aa1</Application>
  <AppVersion>15.0000</AppVersion>
  <Pages>2</Pages>
  <Words>614</Words>
  <Characters>3529</Characters>
  <CharactersWithSpaces>4160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2024-03-28T04:06:00Z</dcterms:created>
  <dc:creator>Воробьева</dc:creator>
  <dc:description/>
  <dc:language>ru-RU</dc:language>
  <cp:lastModifiedBy/>
  <dcterms:modified xsi:type="dcterms:W3CDTF">2024-04-04T09:41:14Z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