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Look w:val="0000"/>
      </w:tblPr>
      <w:tblGrid>
        <w:gridCol w:w="4089"/>
        <w:gridCol w:w="855"/>
        <w:gridCol w:w="5036"/>
      </w:tblGrid>
      <w:tr w:rsidR="00F533A5" w:rsidRPr="009D4B28" w:rsidTr="009D4B28">
        <w:trPr>
          <w:jc w:val="center"/>
        </w:trPr>
        <w:tc>
          <w:tcPr>
            <w:tcW w:w="4089" w:type="dxa"/>
            <w:vAlign w:val="center"/>
          </w:tcPr>
          <w:p w:rsidR="00F533A5" w:rsidRPr="009D4B28" w:rsidRDefault="00904482" w:rsidP="00F533A5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D4B28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F533A5" w:rsidRPr="009D4B28" w:rsidRDefault="00904482" w:rsidP="00F533A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D4B28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6" w:type="dxa"/>
            <w:vAlign w:val="center"/>
          </w:tcPr>
          <w:p w:rsidR="00F533A5" w:rsidRPr="009D4B28" w:rsidRDefault="00904482" w:rsidP="00F533A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D4B28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33A5" w:rsidRPr="009D4B28" w:rsidRDefault="00F533A5" w:rsidP="00F533A5">
      <w:pPr>
        <w:autoSpaceDE w:val="0"/>
        <w:spacing w:after="0" w:line="240" w:lineRule="auto"/>
        <w:ind w:left="-720"/>
        <w:jc w:val="center"/>
        <w:rPr>
          <w:rFonts w:ascii="Times New Roman" w:hAnsi="Times New Roman"/>
          <w:b/>
        </w:rPr>
      </w:pPr>
      <w:r w:rsidRPr="009D4B28">
        <w:rPr>
          <w:rFonts w:ascii="Times New Roman" w:hAnsi="Times New Roman"/>
          <w:b/>
        </w:rPr>
        <w:t xml:space="preserve">Администрация Азовского немецкого национального муниципального района  </w:t>
      </w:r>
    </w:p>
    <w:p w:rsidR="00F533A5" w:rsidRPr="009D4B28" w:rsidRDefault="00F533A5" w:rsidP="00F533A5">
      <w:pPr>
        <w:autoSpaceDE w:val="0"/>
        <w:spacing w:after="0" w:line="240" w:lineRule="auto"/>
        <w:ind w:left="-720"/>
        <w:jc w:val="center"/>
        <w:rPr>
          <w:rFonts w:ascii="Times New Roman" w:hAnsi="Times New Roman"/>
          <w:b/>
        </w:rPr>
      </w:pPr>
      <w:r w:rsidRPr="009D4B28">
        <w:rPr>
          <w:rFonts w:ascii="Times New Roman" w:hAnsi="Times New Roman"/>
          <w:b/>
        </w:rPr>
        <w:t>Омской области</w:t>
      </w:r>
    </w:p>
    <w:p w:rsidR="00066997" w:rsidRPr="009D4B28" w:rsidRDefault="00066997" w:rsidP="0006699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72E70" w:rsidRPr="009D4B28" w:rsidRDefault="002B389C" w:rsidP="00386A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D4B28">
        <w:rPr>
          <w:rFonts w:ascii="Times New Roman" w:hAnsi="Times New Roman"/>
          <w:b/>
          <w:sz w:val="32"/>
          <w:szCs w:val="32"/>
        </w:rPr>
        <w:t>ПОСТА</w:t>
      </w:r>
      <w:r w:rsidR="00DB2FF3" w:rsidRPr="009D4B28">
        <w:rPr>
          <w:rFonts w:ascii="Times New Roman" w:hAnsi="Times New Roman"/>
          <w:b/>
          <w:sz w:val="32"/>
          <w:szCs w:val="32"/>
        </w:rPr>
        <w:t>НОВЛЕНИЕ</w:t>
      </w:r>
    </w:p>
    <w:p w:rsidR="00765A71" w:rsidRPr="009D4B28" w:rsidRDefault="00765A71">
      <w:pPr>
        <w:rPr>
          <w:rFonts w:ascii="Times New Roman" w:hAnsi="Times New Roman"/>
          <w:sz w:val="28"/>
          <w:szCs w:val="28"/>
        </w:rPr>
      </w:pPr>
    </w:p>
    <w:p w:rsidR="009E387A" w:rsidRPr="009D4B28" w:rsidRDefault="003258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E83A4D" w:rsidRPr="009D4B28">
        <w:rPr>
          <w:rFonts w:ascii="Times New Roman" w:hAnsi="Times New Roman"/>
          <w:sz w:val="28"/>
          <w:szCs w:val="28"/>
        </w:rPr>
        <w:t>.</w:t>
      </w:r>
      <w:r w:rsidR="002F3311">
        <w:rPr>
          <w:rFonts w:ascii="Times New Roman" w:hAnsi="Times New Roman"/>
          <w:sz w:val="28"/>
          <w:szCs w:val="28"/>
        </w:rPr>
        <w:t>10</w:t>
      </w:r>
      <w:r w:rsidR="00F97A5D" w:rsidRPr="009D4B28">
        <w:rPr>
          <w:rFonts w:ascii="Times New Roman" w:hAnsi="Times New Roman"/>
          <w:sz w:val="28"/>
          <w:szCs w:val="28"/>
        </w:rPr>
        <w:t>.</w:t>
      </w:r>
      <w:r w:rsidR="00487BFE" w:rsidRPr="009D4B28">
        <w:rPr>
          <w:rFonts w:ascii="Times New Roman" w:hAnsi="Times New Roman"/>
          <w:sz w:val="28"/>
          <w:szCs w:val="28"/>
        </w:rPr>
        <w:t>2</w:t>
      </w:r>
      <w:r w:rsidR="003C25D9" w:rsidRPr="009D4B28">
        <w:rPr>
          <w:rFonts w:ascii="Times New Roman" w:hAnsi="Times New Roman"/>
          <w:sz w:val="28"/>
          <w:szCs w:val="28"/>
        </w:rPr>
        <w:t>0</w:t>
      </w:r>
      <w:r w:rsidR="00A51012" w:rsidRPr="009D4B28">
        <w:rPr>
          <w:rFonts w:ascii="Times New Roman" w:hAnsi="Times New Roman"/>
          <w:sz w:val="28"/>
          <w:szCs w:val="28"/>
        </w:rPr>
        <w:t>2</w:t>
      </w:r>
      <w:r w:rsidR="000E0F2F" w:rsidRPr="009D4B28">
        <w:rPr>
          <w:rFonts w:ascii="Times New Roman" w:hAnsi="Times New Roman"/>
          <w:sz w:val="28"/>
          <w:szCs w:val="28"/>
        </w:rPr>
        <w:t>4</w:t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F533A5" w:rsidRPr="009D4B28">
        <w:rPr>
          <w:rFonts w:ascii="Times New Roman" w:hAnsi="Times New Roman"/>
          <w:sz w:val="28"/>
          <w:szCs w:val="28"/>
        </w:rPr>
        <w:tab/>
      </w:r>
      <w:r w:rsidR="00F533A5" w:rsidRPr="009D4B28">
        <w:rPr>
          <w:rFonts w:ascii="Times New Roman" w:hAnsi="Times New Roman"/>
          <w:sz w:val="28"/>
          <w:szCs w:val="28"/>
        </w:rPr>
        <w:tab/>
      </w:r>
      <w:r w:rsidR="003C25D9" w:rsidRPr="009D4B28">
        <w:rPr>
          <w:rFonts w:ascii="Times New Roman" w:hAnsi="Times New Roman"/>
          <w:sz w:val="28"/>
          <w:szCs w:val="28"/>
        </w:rPr>
        <w:t xml:space="preserve">   </w:t>
      </w:r>
      <w:r w:rsidR="00066997" w:rsidRPr="009D4B28">
        <w:rPr>
          <w:rFonts w:ascii="Times New Roman" w:hAnsi="Times New Roman"/>
          <w:sz w:val="28"/>
          <w:szCs w:val="28"/>
        </w:rPr>
        <w:t xml:space="preserve">           </w:t>
      </w:r>
      <w:r w:rsidR="00211B25" w:rsidRPr="009D4B28">
        <w:rPr>
          <w:rFonts w:ascii="Times New Roman" w:hAnsi="Times New Roman"/>
          <w:sz w:val="28"/>
          <w:szCs w:val="28"/>
        </w:rPr>
        <w:t xml:space="preserve">                   </w:t>
      </w:r>
      <w:r w:rsidR="00487BFE" w:rsidRPr="009D4B28">
        <w:rPr>
          <w:rFonts w:ascii="Times New Roman" w:hAnsi="Times New Roman"/>
          <w:sz w:val="28"/>
          <w:szCs w:val="28"/>
        </w:rPr>
        <w:t xml:space="preserve">     </w:t>
      </w:r>
      <w:r w:rsidR="00824472" w:rsidRPr="009D4B28">
        <w:rPr>
          <w:rFonts w:ascii="Times New Roman" w:hAnsi="Times New Roman"/>
          <w:sz w:val="28"/>
          <w:szCs w:val="28"/>
        </w:rPr>
        <w:t xml:space="preserve"> </w:t>
      </w:r>
      <w:r w:rsidR="00211B25" w:rsidRPr="009D4B28">
        <w:rPr>
          <w:rFonts w:ascii="Times New Roman" w:hAnsi="Times New Roman"/>
          <w:sz w:val="28"/>
          <w:szCs w:val="28"/>
        </w:rPr>
        <w:t xml:space="preserve"> </w:t>
      </w:r>
      <w:r w:rsidR="002160E4" w:rsidRPr="009D4B28">
        <w:rPr>
          <w:rFonts w:ascii="Times New Roman" w:hAnsi="Times New Roman"/>
          <w:sz w:val="28"/>
          <w:szCs w:val="28"/>
        </w:rPr>
        <w:t xml:space="preserve">       </w:t>
      </w:r>
      <w:r w:rsidR="002B389C" w:rsidRPr="009D4B28">
        <w:rPr>
          <w:rFonts w:ascii="Times New Roman" w:hAnsi="Times New Roman"/>
          <w:sz w:val="28"/>
          <w:szCs w:val="28"/>
        </w:rPr>
        <w:t>№</w:t>
      </w:r>
      <w:r w:rsidR="00734632" w:rsidRPr="009D4B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760</w:t>
      </w:r>
    </w:p>
    <w:p w:rsidR="00A31EA6" w:rsidRPr="009D4B28" w:rsidRDefault="002B389C" w:rsidP="00A3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3440CF" w:rsidRPr="009D4B28">
        <w:rPr>
          <w:rFonts w:ascii="Times New Roman" w:hAnsi="Times New Roman"/>
          <w:sz w:val="28"/>
          <w:szCs w:val="28"/>
        </w:rPr>
        <w:t>муниципальную программу Азовского немецкого национального муниципального района Омской области «Развитие системы образования Азовского немецкого национального муниципального района Омской</w:t>
      </w:r>
      <w:r w:rsidR="00A31EA6" w:rsidRPr="009D4B28">
        <w:rPr>
          <w:rFonts w:ascii="Times New Roman" w:hAnsi="Times New Roman"/>
          <w:sz w:val="28"/>
          <w:szCs w:val="28"/>
        </w:rPr>
        <w:t>, утвержденную постановлением</w:t>
      </w:r>
      <w:r w:rsidR="00057620" w:rsidRPr="009D4B28">
        <w:rPr>
          <w:rFonts w:ascii="Times New Roman" w:hAnsi="Times New Roman"/>
          <w:sz w:val="28"/>
          <w:szCs w:val="28"/>
        </w:rPr>
        <w:t xml:space="preserve"> </w:t>
      </w:r>
      <w:r w:rsidR="00A31EA6" w:rsidRPr="009D4B28">
        <w:rPr>
          <w:rFonts w:ascii="Times New Roman" w:hAnsi="Times New Roman"/>
          <w:sz w:val="28"/>
          <w:szCs w:val="28"/>
        </w:rPr>
        <w:t>Администрации Азовского немецкого национального муниципального</w:t>
      </w:r>
      <w:r w:rsidR="00057620" w:rsidRPr="009D4B28">
        <w:rPr>
          <w:rFonts w:ascii="Times New Roman" w:hAnsi="Times New Roman"/>
          <w:sz w:val="28"/>
          <w:szCs w:val="28"/>
        </w:rPr>
        <w:t xml:space="preserve"> </w:t>
      </w:r>
      <w:r w:rsidR="00A31EA6" w:rsidRPr="009D4B28">
        <w:rPr>
          <w:rFonts w:ascii="Times New Roman" w:hAnsi="Times New Roman"/>
          <w:sz w:val="28"/>
          <w:szCs w:val="28"/>
        </w:rPr>
        <w:t>района Омской области от 13.11.2019 № 698</w:t>
      </w:r>
      <w:r w:rsidR="003440CF" w:rsidRPr="009D4B28">
        <w:rPr>
          <w:rFonts w:ascii="Times New Roman" w:hAnsi="Times New Roman"/>
          <w:sz w:val="28"/>
          <w:szCs w:val="28"/>
        </w:rPr>
        <w:t xml:space="preserve"> </w:t>
      </w:r>
    </w:p>
    <w:p w:rsidR="00A31EA6" w:rsidRPr="009D4B28" w:rsidRDefault="00A31EA6" w:rsidP="002160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54CA" w:rsidRPr="009D4B28" w:rsidRDefault="002B54CA" w:rsidP="002B5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В целях уточнения финансовых назначений</w:t>
      </w:r>
      <w:r w:rsidR="007C0C4A" w:rsidRPr="009D4B28">
        <w:rPr>
          <w:rFonts w:ascii="Times New Roman" w:hAnsi="Times New Roman"/>
          <w:sz w:val="28"/>
          <w:szCs w:val="28"/>
        </w:rPr>
        <w:t xml:space="preserve"> в</w:t>
      </w:r>
      <w:r w:rsidRPr="009D4B28">
        <w:rPr>
          <w:rFonts w:ascii="Times New Roman" w:hAnsi="Times New Roman"/>
          <w:sz w:val="28"/>
          <w:szCs w:val="28"/>
        </w:rPr>
        <w:t xml:space="preserve"> </w:t>
      </w:r>
      <w:r w:rsidR="00D01A09" w:rsidRPr="009D4B28">
        <w:rPr>
          <w:rFonts w:ascii="Times New Roman" w:hAnsi="Times New Roman"/>
          <w:sz w:val="28"/>
          <w:szCs w:val="28"/>
        </w:rPr>
        <w:t xml:space="preserve">муниципальной </w:t>
      </w:r>
      <w:r w:rsidRPr="009D4B28">
        <w:rPr>
          <w:rFonts w:ascii="Times New Roman" w:hAnsi="Times New Roman"/>
          <w:sz w:val="28"/>
          <w:szCs w:val="28"/>
        </w:rPr>
        <w:t>программе Азовского немецкого национального муниципального района Омской области «Развитие системы образования Азовского немецкого национального муниципального района Омской области»,</w:t>
      </w:r>
      <w:r w:rsidRPr="009D4B28">
        <w:t xml:space="preserve"> </w:t>
      </w:r>
      <w:r w:rsidRPr="009D4B28">
        <w:rPr>
          <w:rFonts w:ascii="Times New Roman" w:hAnsi="Times New Roman"/>
          <w:sz w:val="28"/>
          <w:szCs w:val="28"/>
        </w:rPr>
        <w:t>утвержденн</w:t>
      </w:r>
      <w:r w:rsidR="00A31EA6" w:rsidRPr="009D4B28">
        <w:rPr>
          <w:rFonts w:ascii="Times New Roman" w:hAnsi="Times New Roman"/>
          <w:sz w:val="28"/>
          <w:szCs w:val="28"/>
        </w:rPr>
        <w:t>ой</w:t>
      </w:r>
      <w:r w:rsidRPr="009D4B28">
        <w:rPr>
          <w:rFonts w:ascii="Times New Roman" w:hAnsi="Times New Roman"/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13.11.2019 № 698, в соответствии с постановлением Администрации Азовского немецкого национального муниципального района Омской области от 24.07.2019 </w:t>
      </w:r>
      <w:r w:rsidR="006E424E">
        <w:rPr>
          <w:rFonts w:ascii="Times New Roman" w:hAnsi="Times New Roman"/>
          <w:sz w:val="28"/>
          <w:szCs w:val="28"/>
        </w:rPr>
        <w:br/>
      </w:r>
      <w:r w:rsidRPr="009D4B28">
        <w:rPr>
          <w:rFonts w:ascii="Times New Roman" w:hAnsi="Times New Roman"/>
          <w:sz w:val="28"/>
          <w:szCs w:val="28"/>
        </w:rPr>
        <w:t>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руководствуясь Уставом Азовского немецкого национального муниципального района Омской области,</w:t>
      </w:r>
    </w:p>
    <w:p w:rsidR="002B389C" w:rsidRPr="009D4B28" w:rsidRDefault="002B389C" w:rsidP="00F244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89C" w:rsidRPr="009D4B28" w:rsidRDefault="002B389C" w:rsidP="004C56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ПОСТАНОВЛЯЮ:</w:t>
      </w:r>
    </w:p>
    <w:p w:rsidR="002B389C" w:rsidRPr="009D4B28" w:rsidRDefault="002B389C" w:rsidP="004C56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4B3B" w:rsidRPr="00D629DA" w:rsidRDefault="00DB2FF3" w:rsidP="00A84B3B">
      <w:pPr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Внести </w:t>
      </w:r>
      <w:r w:rsidR="003B2FC8" w:rsidRPr="009D4B28">
        <w:rPr>
          <w:rFonts w:ascii="Times New Roman" w:hAnsi="Times New Roman"/>
          <w:sz w:val="28"/>
          <w:szCs w:val="28"/>
        </w:rPr>
        <w:t xml:space="preserve">в </w:t>
      </w:r>
      <w:r w:rsidR="003440CF" w:rsidRPr="009D4B28">
        <w:rPr>
          <w:rFonts w:ascii="Times New Roman" w:hAnsi="Times New Roman"/>
          <w:sz w:val="28"/>
          <w:szCs w:val="28"/>
        </w:rPr>
        <w:t>муниципальную</w:t>
      </w:r>
      <w:r w:rsidR="002B389C" w:rsidRPr="009D4B28">
        <w:rPr>
          <w:rFonts w:ascii="Times New Roman" w:hAnsi="Times New Roman"/>
          <w:sz w:val="28"/>
          <w:szCs w:val="28"/>
        </w:rPr>
        <w:t xml:space="preserve"> программ</w:t>
      </w:r>
      <w:r w:rsidRPr="009D4B28">
        <w:rPr>
          <w:rFonts w:ascii="Times New Roman" w:hAnsi="Times New Roman"/>
          <w:sz w:val="28"/>
          <w:szCs w:val="28"/>
        </w:rPr>
        <w:t>у Азовского немецкого национального муниципального района Омской области</w:t>
      </w:r>
      <w:r w:rsidR="002B389C" w:rsidRPr="009D4B28">
        <w:rPr>
          <w:rFonts w:ascii="Times New Roman" w:hAnsi="Times New Roman"/>
          <w:sz w:val="28"/>
          <w:szCs w:val="28"/>
        </w:rPr>
        <w:t xml:space="preserve"> «Развитие системы образования Азовского немецкого национального муниципального района Омской области»</w:t>
      </w:r>
      <w:r w:rsidRPr="009D4B28">
        <w:rPr>
          <w:rFonts w:ascii="Times New Roman" w:hAnsi="Times New Roman"/>
          <w:sz w:val="28"/>
          <w:szCs w:val="28"/>
        </w:rPr>
        <w:t>, утвержденную постановлением Администрации Азовского немецкого национального муниципальног</w:t>
      </w:r>
      <w:r w:rsidR="003440CF" w:rsidRPr="009D4B28">
        <w:rPr>
          <w:rFonts w:ascii="Times New Roman" w:hAnsi="Times New Roman"/>
          <w:sz w:val="28"/>
          <w:szCs w:val="28"/>
        </w:rPr>
        <w:t>о района Омской области от 13.11</w:t>
      </w:r>
      <w:r w:rsidRPr="009D4B28">
        <w:rPr>
          <w:rFonts w:ascii="Times New Roman" w:hAnsi="Times New Roman"/>
          <w:sz w:val="28"/>
          <w:szCs w:val="28"/>
        </w:rPr>
        <w:t>.201</w:t>
      </w:r>
      <w:r w:rsidR="003440CF" w:rsidRPr="009D4B28">
        <w:rPr>
          <w:rFonts w:ascii="Times New Roman" w:hAnsi="Times New Roman"/>
          <w:sz w:val="28"/>
          <w:szCs w:val="28"/>
        </w:rPr>
        <w:t>9</w:t>
      </w:r>
      <w:r w:rsidRPr="009D4B28">
        <w:rPr>
          <w:rFonts w:ascii="Times New Roman" w:hAnsi="Times New Roman"/>
          <w:sz w:val="28"/>
          <w:szCs w:val="28"/>
        </w:rPr>
        <w:t xml:space="preserve"> № </w:t>
      </w:r>
      <w:r w:rsidR="003440CF" w:rsidRPr="009D4B28">
        <w:rPr>
          <w:rFonts w:ascii="Times New Roman" w:hAnsi="Times New Roman"/>
          <w:sz w:val="28"/>
          <w:szCs w:val="28"/>
        </w:rPr>
        <w:t>698</w:t>
      </w:r>
      <w:r w:rsidR="00D01A09" w:rsidRPr="009D4B28">
        <w:rPr>
          <w:rFonts w:ascii="Times New Roman" w:hAnsi="Times New Roman"/>
          <w:sz w:val="28"/>
          <w:szCs w:val="28"/>
        </w:rPr>
        <w:t>,</w:t>
      </w:r>
      <w:r w:rsidR="001B0F6A" w:rsidRPr="009D4B28">
        <w:rPr>
          <w:rFonts w:ascii="Times New Roman" w:hAnsi="Times New Roman"/>
          <w:sz w:val="28"/>
          <w:szCs w:val="28"/>
        </w:rPr>
        <w:t xml:space="preserve"> (далее – муниципальная п</w:t>
      </w:r>
      <w:r w:rsidR="00C1733F" w:rsidRPr="009D4B28">
        <w:rPr>
          <w:rFonts w:ascii="Times New Roman" w:hAnsi="Times New Roman"/>
          <w:sz w:val="28"/>
          <w:szCs w:val="28"/>
        </w:rPr>
        <w:t>рограмма)</w:t>
      </w:r>
      <w:r w:rsidRPr="009D4B28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2B389C" w:rsidRPr="009D4B28">
        <w:rPr>
          <w:rFonts w:ascii="Times New Roman" w:hAnsi="Times New Roman"/>
          <w:sz w:val="28"/>
          <w:szCs w:val="28"/>
        </w:rPr>
        <w:t>:</w:t>
      </w:r>
    </w:p>
    <w:p w:rsidR="00E9550F" w:rsidRPr="009D4B28" w:rsidRDefault="00E9550F" w:rsidP="00E955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1.1. Раздел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E9550F" w:rsidRPr="009D4B28" w:rsidRDefault="00E9550F" w:rsidP="00E955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E9550F" w:rsidRPr="009D4B28" w:rsidTr="00EF2457">
        <w:trPr>
          <w:trHeight w:val="701"/>
        </w:trPr>
        <w:tc>
          <w:tcPr>
            <w:tcW w:w="3794" w:type="dxa"/>
          </w:tcPr>
          <w:p w:rsidR="00E9550F" w:rsidRPr="009D4B28" w:rsidRDefault="00E9550F" w:rsidP="00F0164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528" w:type="dxa"/>
            <w:shd w:val="clear" w:color="auto" w:fill="auto"/>
          </w:tcPr>
          <w:p w:rsidR="00E9550F" w:rsidRPr="009D4B28" w:rsidRDefault="00E9550F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«Общий объем финансирования муниципальной программы составляет </w:t>
            </w:r>
          </w:p>
          <w:p w:rsidR="00E9550F" w:rsidRPr="009D4B28" w:rsidRDefault="0032583C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583C">
              <w:rPr>
                <w:rFonts w:ascii="Times New Roman" w:hAnsi="Times New Roman"/>
                <w:sz w:val="28"/>
                <w:szCs w:val="28"/>
              </w:rPr>
              <w:t>3 629 154 360,29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E9550F" w:rsidRPr="009D4B28" w:rsidRDefault="00E9550F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2020 год – 411 506 411,91 руб.;</w:t>
            </w:r>
          </w:p>
          <w:p w:rsidR="00E9550F" w:rsidRPr="009D4B28" w:rsidRDefault="00E9550F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2021 год – 458 797 180,47 руб.;</w:t>
            </w:r>
          </w:p>
          <w:p w:rsidR="00E9550F" w:rsidRPr="009D4B28" w:rsidRDefault="00E9550F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2022 год – 523 886 598,78 руб.;</w:t>
            </w:r>
          </w:p>
          <w:p w:rsidR="00E9550F" w:rsidRPr="009D4B28" w:rsidRDefault="00E9550F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2023 год – 583 200 541,74 руб.;</w:t>
            </w:r>
          </w:p>
          <w:p w:rsidR="00E9550F" w:rsidRDefault="00E9550F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EF2457" w:rsidRPr="00EF2457">
              <w:rPr>
                <w:rFonts w:ascii="Times New Roman" w:hAnsi="Times New Roman"/>
                <w:sz w:val="28"/>
                <w:szCs w:val="28"/>
              </w:rPr>
              <w:t>671 951 466,79</w:t>
            </w:r>
            <w:r w:rsidR="00EF245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E9550F" w:rsidRDefault="00245592" w:rsidP="002455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245592">
              <w:rPr>
                <w:rFonts w:ascii="Times New Roman" w:hAnsi="Times New Roman"/>
                <w:sz w:val="28"/>
                <w:szCs w:val="28"/>
              </w:rPr>
              <w:t>507 362 107,76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E9550F" w:rsidRPr="009D4B28" w:rsidRDefault="00245592" w:rsidP="002455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245592">
              <w:rPr>
                <w:rFonts w:ascii="Times New Roman" w:hAnsi="Times New Roman"/>
                <w:sz w:val="28"/>
                <w:szCs w:val="28"/>
              </w:rPr>
              <w:t>472 450 052,84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>руб.»</w:t>
            </w:r>
          </w:p>
          <w:p w:rsidR="00E9550F" w:rsidRPr="009D4B28" w:rsidRDefault="00E9550F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550F" w:rsidRPr="009D4B28" w:rsidRDefault="00F55914" w:rsidP="00100803">
      <w:pPr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E9550F" w:rsidRPr="009D4B28">
        <w:rPr>
          <w:rFonts w:ascii="Times New Roman" w:hAnsi="Times New Roman"/>
          <w:sz w:val="28"/>
          <w:szCs w:val="28"/>
        </w:rPr>
        <w:t xml:space="preserve">. </w:t>
      </w:r>
      <w:r w:rsidR="00E9550F" w:rsidRPr="009D4B28">
        <w:rPr>
          <w:rFonts w:ascii="Times New Roman" w:hAnsi="Times New Roman"/>
          <w:sz w:val="28"/>
          <w:szCs w:val="28"/>
          <w:lang w:eastAsia="ru-RU"/>
        </w:rPr>
        <w:t>Абзац 2 и 3 раздела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</w:t>
      </w:r>
      <w:r w:rsidR="0074127E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</w:t>
      </w:r>
      <w:r w:rsidR="00E9550F" w:rsidRPr="009D4B28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EF2457" w:rsidRPr="00EF2457" w:rsidRDefault="00E9550F" w:rsidP="00EF24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  <w:lang w:eastAsia="ru-RU"/>
        </w:rPr>
        <w:t>«Общий объем финансирования муниципальной программы</w:t>
      </w:r>
      <w:r w:rsidRPr="009D4B2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9D4B28">
        <w:rPr>
          <w:rFonts w:ascii="Times New Roman" w:hAnsi="Times New Roman"/>
          <w:sz w:val="28"/>
          <w:szCs w:val="28"/>
          <w:lang w:eastAsia="ru-RU"/>
        </w:rPr>
        <w:t xml:space="preserve">составляет </w:t>
      </w:r>
      <w:r w:rsidR="00EF2457" w:rsidRPr="00EF2457">
        <w:rPr>
          <w:rFonts w:ascii="Times New Roman" w:hAnsi="Times New Roman"/>
          <w:sz w:val="28"/>
          <w:szCs w:val="28"/>
        </w:rPr>
        <w:t>3 629 154 360,29 руб., в том числе:</w:t>
      </w:r>
    </w:p>
    <w:p w:rsidR="00EF2457" w:rsidRPr="00EF2457" w:rsidRDefault="00EF2457" w:rsidP="00EF24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2457">
        <w:rPr>
          <w:rFonts w:ascii="Times New Roman" w:hAnsi="Times New Roman"/>
          <w:sz w:val="28"/>
          <w:szCs w:val="28"/>
        </w:rPr>
        <w:t>2020 год – 411 506 411,91 руб.;</w:t>
      </w:r>
    </w:p>
    <w:p w:rsidR="00EF2457" w:rsidRPr="00EF2457" w:rsidRDefault="00EF2457" w:rsidP="00EF24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2457">
        <w:rPr>
          <w:rFonts w:ascii="Times New Roman" w:hAnsi="Times New Roman"/>
          <w:sz w:val="28"/>
          <w:szCs w:val="28"/>
        </w:rPr>
        <w:t>2021 год – 458 797 180,47 руб.;</w:t>
      </w:r>
    </w:p>
    <w:p w:rsidR="00EF2457" w:rsidRPr="00EF2457" w:rsidRDefault="00EF2457" w:rsidP="00EF24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2457">
        <w:rPr>
          <w:rFonts w:ascii="Times New Roman" w:hAnsi="Times New Roman"/>
          <w:sz w:val="28"/>
          <w:szCs w:val="28"/>
        </w:rPr>
        <w:t>2022 год – 523 886 598,78 руб.;</w:t>
      </w:r>
    </w:p>
    <w:p w:rsidR="00EF2457" w:rsidRPr="00EF2457" w:rsidRDefault="00EF2457" w:rsidP="00EF24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2457">
        <w:rPr>
          <w:rFonts w:ascii="Times New Roman" w:hAnsi="Times New Roman"/>
          <w:sz w:val="28"/>
          <w:szCs w:val="28"/>
        </w:rPr>
        <w:t>2023 год – 583 200 541,74 руб.;</w:t>
      </w:r>
    </w:p>
    <w:p w:rsidR="00EF2457" w:rsidRPr="00EF2457" w:rsidRDefault="00EF2457" w:rsidP="00EF24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2457">
        <w:rPr>
          <w:rFonts w:ascii="Times New Roman" w:hAnsi="Times New Roman"/>
          <w:sz w:val="28"/>
          <w:szCs w:val="28"/>
        </w:rPr>
        <w:t>2024 год – 671 951 466,79 руб.;</w:t>
      </w:r>
    </w:p>
    <w:p w:rsidR="00EF2457" w:rsidRPr="00EF2457" w:rsidRDefault="00EF2457" w:rsidP="00EF24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2457">
        <w:rPr>
          <w:rFonts w:ascii="Times New Roman" w:hAnsi="Times New Roman"/>
          <w:sz w:val="28"/>
          <w:szCs w:val="28"/>
        </w:rPr>
        <w:t>2025 год – 507 362 107,76 руб.;</w:t>
      </w:r>
    </w:p>
    <w:p w:rsidR="00EF2457" w:rsidRDefault="00EF2457" w:rsidP="00EF24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2457">
        <w:rPr>
          <w:rFonts w:ascii="Times New Roman" w:hAnsi="Times New Roman"/>
          <w:sz w:val="28"/>
          <w:szCs w:val="28"/>
        </w:rPr>
        <w:t>2026 год – 472 450 052,84 руб.»</w:t>
      </w:r>
    </w:p>
    <w:p w:rsidR="00E9550F" w:rsidRPr="009D4B28" w:rsidRDefault="00E9550F" w:rsidP="00EF24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Предусмотренные объемы финансирования муниципальной программы направляются на реализацию следующих подпрограмм государственной программы:</w:t>
      </w:r>
    </w:p>
    <w:p w:rsidR="00E9550F" w:rsidRPr="00E9550F" w:rsidRDefault="00E9550F" w:rsidP="00E9550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550F">
        <w:rPr>
          <w:rFonts w:ascii="Times New Roman" w:hAnsi="Times New Roman"/>
          <w:sz w:val="28"/>
          <w:szCs w:val="28"/>
        </w:rPr>
        <w:t xml:space="preserve">- Подпрограмма 1 «Доступность качественного образования на территории Азовского ННМР Омской области» в сумме </w:t>
      </w:r>
      <w:r w:rsidR="0032583C" w:rsidRPr="0032583C">
        <w:rPr>
          <w:rFonts w:ascii="Times New Roman" w:hAnsi="Times New Roman"/>
          <w:sz w:val="28"/>
          <w:szCs w:val="28"/>
        </w:rPr>
        <w:t>3 465 681 414,99</w:t>
      </w:r>
      <w:r w:rsidR="0032583C">
        <w:rPr>
          <w:rFonts w:ascii="Times New Roman" w:hAnsi="Times New Roman"/>
          <w:sz w:val="28"/>
          <w:szCs w:val="28"/>
        </w:rPr>
        <w:t xml:space="preserve"> рублей</w:t>
      </w:r>
      <w:r w:rsidRPr="00E9550F">
        <w:rPr>
          <w:rFonts w:ascii="Times New Roman" w:hAnsi="Times New Roman"/>
          <w:sz w:val="28"/>
          <w:szCs w:val="28"/>
        </w:rPr>
        <w:t>;</w:t>
      </w:r>
    </w:p>
    <w:p w:rsidR="00E9550F" w:rsidRPr="00E9550F" w:rsidRDefault="00E9550F" w:rsidP="00E9550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550F">
        <w:rPr>
          <w:rFonts w:ascii="Times New Roman" w:hAnsi="Times New Roman"/>
          <w:sz w:val="28"/>
          <w:szCs w:val="28"/>
        </w:rPr>
        <w:t xml:space="preserve">- Подпрограмма 2 «Жизнеустройство детей, оставшихся без попечения родителей» в сумме </w:t>
      </w:r>
      <w:r w:rsidR="00245592" w:rsidRPr="00245592">
        <w:rPr>
          <w:rFonts w:ascii="Times New Roman" w:hAnsi="Times New Roman"/>
          <w:sz w:val="28"/>
          <w:szCs w:val="28"/>
        </w:rPr>
        <w:t>99 932 754,00</w:t>
      </w:r>
      <w:r w:rsidR="00245592">
        <w:rPr>
          <w:rFonts w:ascii="Times New Roman" w:hAnsi="Times New Roman"/>
          <w:sz w:val="28"/>
          <w:szCs w:val="28"/>
        </w:rPr>
        <w:t xml:space="preserve"> рубля</w:t>
      </w:r>
      <w:r w:rsidRPr="00E9550F">
        <w:rPr>
          <w:rFonts w:ascii="Times New Roman" w:hAnsi="Times New Roman"/>
          <w:sz w:val="28"/>
          <w:szCs w:val="28"/>
        </w:rPr>
        <w:t>;</w:t>
      </w:r>
    </w:p>
    <w:p w:rsidR="00E9550F" w:rsidRDefault="00E9550F" w:rsidP="00E9550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550F">
        <w:rPr>
          <w:rFonts w:ascii="Times New Roman" w:hAnsi="Times New Roman"/>
          <w:sz w:val="28"/>
          <w:szCs w:val="28"/>
        </w:rPr>
        <w:t>- Подпрограмма 3 «Развитие инфраструктуры муниципальной системы образо</w:t>
      </w:r>
      <w:r>
        <w:rPr>
          <w:rFonts w:ascii="Times New Roman" w:hAnsi="Times New Roman"/>
          <w:sz w:val="28"/>
          <w:szCs w:val="28"/>
        </w:rPr>
        <w:t>в</w:t>
      </w:r>
      <w:r w:rsidR="00100803">
        <w:rPr>
          <w:rFonts w:ascii="Times New Roman" w:hAnsi="Times New Roman"/>
          <w:sz w:val="28"/>
          <w:szCs w:val="28"/>
        </w:rPr>
        <w:t xml:space="preserve">ания» в сумме </w:t>
      </w:r>
      <w:r w:rsidR="0032583C" w:rsidRPr="0032583C">
        <w:rPr>
          <w:rFonts w:ascii="Times New Roman" w:hAnsi="Times New Roman"/>
          <w:sz w:val="28"/>
          <w:szCs w:val="28"/>
        </w:rPr>
        <w:t>63 540 191,30</w:t>
      </w:r>
      <w:r w:rsidR="0032583C">
        <w:rPr>
          <w:rFonts w:ascii="Times New Roman" w:hAnsi="Times New Roman"/>
          <w:sz w:val="28"/>
          <w:szCs w:val="28"/>
        </w:rPr>
        <w:t xml:space="preserve"> </w:t>
      </w:r>
      <w:r w:rsidR="00245592">
        <w:rPr>
          <w:rFonts w:ascii="Times New Roman" w:hAnsi="Times New Roman"/>
          <w:sz w:val="28"/>
          <w:szCs w:val="28"/>
        </w:rPr>
        <w:t>рубль</w:t>
      </w:r>
      <w:r w:rsidR="00100803">
        <w:rPr>
          <w:rFonts w:ascii="Times New Roman" w:hAnsi="Times New Roman"/>
          <w:sz w:val="28"/>
          <w:szCs w:val="28"/>
        </w:rPr>
        <w:t>».</w:t>
      </w:r>
    </w:p>
    <w:p w:rsidR="00E9550F" w:rsidRPr="009D4B28" w:rsidRDefault="00F55914" w:rsidP="002E7ED6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2E7ED6">
        <w:rPr>
          <w:rFonts w:ascii="Times New Roman" w:hAnsi="Times New Roman"/>
          <w:sz w:val="28"/>
          <w:szCs w:val="28"/>
        </w:rPr>
        <w:t xml:space="preserve">. </w:t>
      </w:r>
      <w:r w:rsidR="00E9550F" w:rsidRPr="009D4B28">
        <w:rPr>
          <w:rFonts w:ascii="Times New Roman" w:hAnsi="Times New Roman"/>
          <w:sz w:val="28"/>
          <w:szCs w:val="28"/>
        </w:rPr>
        <w:t>Раздел 1</w:t>
      </w:r>
      <w:r w:rsidR="002E7ED6" w:rsidRPr="002E7ED6">
        <w:rPr>
          <w:rFonts w:ascii="Times New Roman" w:hAnsi="Times New Roman"/>
          <w:sz w:val="28"/>
          <w:szCs w:val="28"/>
        </w:rPr>
        <w:t xml:space="preserve">«Объемы и источники финансирования подпрограммы в </w:t>
      </w:r>
      <w:r w:rsidR="002E7ED6">
        <w:rPr>
          <w:rFonts w:ascii="Times New Roman" w:hAnsi="Times New Roman"/>
          <w:sz w:val="28"/>
          <w:szCs w:val="28"/>
        </w:rPr>
        <w:t>целом и по годам ее реализации»</w:t>
      </w:r>
      <w:r w:rsidR="00E9550F" w:rsidRPr="009D4B28">
        <w:rPr>
          <w:rFonts w:ascii="Times New Roman" w:hAnsi="Times New Roman"/>
          <w:sz w:val="28"/>
          <w:szCs w:val="28"/>
        </w:rPr>
        <w:t xml:space="preserve"> паспорта </w:t>
      </w:r>
      <w:r w:rsidR="002E7ED6" w:rsidRPr="002E7ED6">
        <w:rPr>
          <w:rFonts w:ascii="Times New Roman" w:hAnsi="Times New Roman"/>
          <w:sz w:val="28"/>
          <w:szCs w:val="28"/>
        </w:rPr>
        <w:t xml:space="preserve">подпрограммы </w:t>
      </w:r>
      <w:r w:rsidR="002E7ED6">
        <w:rPr>
          <w:rFonts w:ascii="Times New Roman" w:hAnsi="Times New Roman"/>
          <w:sz w:val="28"/>
          <w:szCs w:val="28"/>
        </w:rPr>
        <w:t xml:space="preserve">1 </w:t>
      </w:r>
      <w:r w:rsidR="002E7ED6" w:rsidRPr="002E7ED6">
        <w:rPr>
          <w:rFonts w:ascii="Times New Roman" w:hAnsi="Times New Roman"/>
          <w:sz w:val="28"/>
          <w:szCs w:val="28"/>
        </w:rPr>
        <w:t>«Доступность качественного образования на территории Азовского немецкого национального муници</w:t>
      </w:r>
      <w:r w:rsidR="002E7ED6">
        <w:rPr>
          <w:rFonts w:ascii="Times New Roman" w:hAnsi="Times New Roman"/>
          <w:sz w:val="28"/>
          <w:szCs w:val="28"/>
        </w:rPr>
        <w:t xml:space="preserve">пального района Омской области» </w:t>
      </w:r>
      <w:r w:rsidR="00E9550F" w:rsidRPr="009D4B28">
        <w:rPr>
          <w:rFonts w:ascii="Times New Roman" w:hAnsi="Times New Roman"/>
          <w:sz w:val="28"/>
          <w:szCs w:val="28"/>
        </w:rPr>
        <w:t>муниципальной программы</w:t>
      </w:r>
      <w:r w:rsidR="002E7ED6">
        <w:rPr>
          <w:rFonts w:ascii="Times New Roman" w:hAnsi="Times New Roman"/>
          <w:sz w:val="28"/>
          <w:szCs w:val="28"/>
        </w:rPr>
        <w:t xml:space="preserve"> (далее подпрограмма 1)</w:t>
      </w:r>
      <w:r w:rsidR="00E9550F" w:rsidRPr="009D4B28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9550F" w:rsidRPr="009D4B28" w:rsidRDefault="00E9550F" w:rsidP="00E9550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E9550F" w:rsidRPr="009D4B28" w:rsidTr="00F0164E">
        <w:trPr>
          <w:trHeight w:val="701"/>
        </w:trPr>
        <w:tc>
          <w:tcPr>
            <w:tcW w:w="3794" w:type="dxa"/>
          </w:tcPr>
          <w:p w:rsidR="00E9550F" w:rsidRPr="009D4B28" w:rsidRDefault="00E9550F" w:rsidP="00F0164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&lt;**&gt; </w:t>
            </w:r>
          </w:p>
        </w:tc>
        <w:tc>
          <w:tcPr>
            <w:tcW w:w="5528" w:type="dxa"/>
          </w:tcPr>
          <w:p w:rsidR="00E9550F" w:rsidRPr="009D4B28" w:rsidRDefault="00E9550F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</w:p>
          <w:p w:rsidR="00E9550F" w:rsidRPr="009D4B28" w:rsidRDefault="00EF2457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2457">
              <w:rPr>
                <w:rFonts w:ascii="Times New Roman" w:hAnsi="Times New Roman"/>
                <w:sz w:val="28"/>
                <w:szCs w:val="28"/>
              </w:rPr>
              <w:t>3 465 681 414,99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E9550F" w:rsidRPr="009D4B28" w:rsidRDefault="00E9550F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2020 год – 383 316 562,76 руб.;</w:t>
            </w:r>
          </w:p>
          <w:p w:rsidR="00E9550F" w:rsidRPr="009D4B28" w:rsidRDefault="00E9550F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2021 год – 434 891 412,90 руб.;</w:t>
            </w:r>
          </w:p>
          <w:p w:rsidR="00E9550F" w:rsidRPr="009D4B28" w:rsidRDefault="00E9550F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2022 год – 504 362 943,51 руб.;</w:t>
            </w:r>
          </w:p>
          <w:p w:rsidR="00E9550F" w:rsidRPr="009D4B28" w:rsidRDefault="00E9550F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2023 год – 557 356 468,77 руб.;</w:t>
            </w:r>
          </w:p>
          <w:p w:rsidR="00E9550F" w:rsidRPr="009D4B28" w:rsidRDefault="00E9550F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EF2457" w:rsidRPr="00EF2457">
              <w:rPr>
                <w:rFonts w:ascii="Times New Roman" w:hAnsi="Times New Roman"/>
                <w:sz w:val="28"/>
                <w:szCs w:val="28"/>
              </w:rPr>
              <w:t xml:space="preserve">637 454 766,45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E9550F" w:rsidRPr="009D4B28" w:rsidRDefault="00E9550F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EF2457" w:rsidRPr="00EF2457">
              <w:rPr>
                <w:rFonts w:ascii="Times New Roman" w:hAnsi="Times New Roman"/>
                <w:sz w:val="28"/>
                <w:szCs w:val="28"/>
              </w:rPr>
              <w:t xml:space="preserve">491 605 657,76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E9550F" w:rsidRPr="009D4B28" w:rsidRDefault="00E9550F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2026 год </w:t>
            </w:r>
            <w:r w:rsidR="002560EB" w:rsidRPr="002560EB">
              <w:rPr>
                <w:rFonts w:ascii="Times New Roman" w:hAnsi="Times New Roman"/>
                <w:sz w:val="28"/>
                <w:szCs w:val="28"/>
              </w:rPr>
              <w:t>–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2457" w:rsidRPr="00EF2457">
              <w:rPr>
                <w:rFonts w:ascii="Times New Roman" w:hAnsi="Times New Roman"/>
                <w:sz w:val="28"/>
                <w:szCs w:val="28"/>
              </w:rPr>
              <w:t xml:space="preserve">456 693 602,84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E9550F" w:rsidRPr="009D4B28" w:rsidRDefault="00E9550F" w:rsidP="00F016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</w:t>
            </w:r>
          </w:p>
        </w:tc>
      </w:tr>
    </w:tbl>
    <w:p w:rsidR="00186087" w:rsidRDefault="00F55914" w:rsidP="00186087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2E7ED6">
        <w:rPr>
          <w:rFonts w:ascii="Times New Roman" w:hAnsi="Times New Roman"/>
          <w:sz w:val="28"/>
          <w:szCs w:val="28"/>
        </w:rPr>
        <w:t>.</w:t>
      </w:r>
      <w:r w:rsidR="00186087">
        <w:rPr>
          <w:rFonts w:ascii="Times New Roman" w:hAnsi="Times New Roman"/>
          <w:sz w:val="28"/>
          <w:szCs w:val="28"/>
        </w:rPr>
        <w:t xml:space="preserve"> Раздел «</w:t>
      </w:r>
      <w:r w:rsidR="00186087" w:rsidRPr="00186087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подпрограммы в целом и по источникам финансирования</w:t>
      </w:r>
      <w:r w:rsidR="00186087">
        <w:rPr>
          <w:rFonts w:ascii="Times New Roman" w:hAnsi="Times New Roman"/>
          <w:sz w:val="28"/>
          <w:szCs w:val="28"/>
        </w:rPr>
        <w:t xml:space="preserve">» </w:t>
      </w:r>
      <w:r w:rsidR="002E7ED6" w:rsidRPr="002E7ED6">
        <w:rPr>
          <w:rFonts w:ascii="Times New Roman" w:hAnsi="Times New Roman"/>
          <w:sz w:val="28"/>
          <w:szCs w:val="28"/>
        </w:rPr>
        <w:t xml:space="preserve">подпрограммы 1 </w:t>
      </w:r>
      <w:r w:rsidR="00186087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186087" w:rsidRPr="00186087" w:rsidRDefault="00186087" w:rsidP="00186087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</w:t>
      </w:r>
      <w:r w:rsidRPr="00186087">
        <w:rPr>
          <w:rFonts w:ascii="Times New Roman" w:hAnsi="Times New Roman"/>
          <w:sz w:val="28"/>
          <w:szCs w:val="28"/>
          <w:lang w:eastAsia="ru-RU"/>
        </w:rPr>
        <w:t xml:space="preserve">Общий объем финансирования муниципальной подпрограммы составляет </w:t>
      </w:r>
      <w:r w:rsidR="00EF2457" w:rsidRPr="00EF2457">
        <w:rPr>
          <w:rFonts w:ascii="Times New Roman" w:hAnsi="Times New Roman"/>
          <w:sz w:val="28"/>
          <w:szCs w:val="28"/>
          <w:lang w:eastAsia="ru-RU"/>
        </w:rPr>
        <w:t>3 465 681 414,99 руб.</w:t>
      </w:r>
      <w:r w:rsidRPr="00186087">
        <w:rPr>
          <w:rFonts w:ascii="Times New Roman" w:hAnsi="Times New Roman"/>
          <w:sz w:val="28"/>
          <w:szCs w:val="28"/>
          <w:lang w:eastAsia="ru-RU"/>
        </w:rPr>
        <w:t>, в том числе:</w:t>
      </w:r>
    </w:p>
    <w:p w:rsidR="00186087" w:rsidRPr="00186087" w:rsidRDefault="00186087" w:rsidP="001860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186087">
        <w:rPr>
          <w:rFonts w:ascii="Times New Roman" w:hAnsi="Times New Roman"/>
          <w:sz w:val="28"/>
          <w:szCs w:val="28"/>
          <w:lang w:eastAsia="ru-RU"/>
        </w:rPr>
        <w:t>Финансовое обеспечение реализации подпрограммы 1 муниципальной программы по годам следующее:</w:t>
      </w:r>
    </w:p>
    <w:p w:rsidR="00EF2457" w:rsidRPr="00EF2457" w:rsidRDefault="00EF2457" w:rsidP="00EF245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F2457">
        <w:rPr>
          <w:rFonts w:ascii="Times New Roman" w:hAnsi="Times New Roman"/>
          <w:sz w:val="28"/>
          <w:szCs w:val="28"/>
        </w:rPr>
        <w:t>2020 год – 383 316 562,76 руб.;</w:t>
      </w:r>
    </w:p>
    <w:p w:rsidR="00EF2457" w:rsidRPr="00EF2457" w:rsidRDefault="00EF2457" w:rsidP="00EF245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F2457">
        <w:rPr>
          <w:rFonts w:ascii="Times New Roman" w:hAnsi="Times New Roman"/>
          <w:sz w:val="28"/>
          <w:szCs w:val="28"/>
        </w:rPr>
        <w:t>2021 год – 434 891 412,90 руб.;</w:t>
      </w:r>
    </w:p>
    <w:p w:rsidR="00EF2457" w:rsidRPr="00EF2457" w:rsidRDefault="00EF2457" w:rsidP="00EF245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F2457">
        <w:rPr>
          <w:rFonts w:ascii="Times New Roman" w:hAnsi="Times New Roman"/>
          <w:sz w:val="28"/>
          <w:szCs w:val="28"/>
        </w:rPr>
        <w:t>2022 год – 504 362 943,51 руб.;</w:t>
      </w:r>
    </w:p>
    <w:p w:rsidR="00EF2457" w:rsidRPr="00EF2457" w:rsidRDefault="00EF2457" w:rsidP="00EF245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F2457">
        <w:rPr>
          <w:rFonts w:ascii="Times New Roman" w:hAnsi="Times New Roman"/>
          <w:sz w:val="28"/>
          <w:szCs w:val="28"/>
        </w:rPr>
        <w:t>2023 год – 557 356 468,77 руб.;</w:t>
      </w:r>
    </w:p>
    <w:p w:rsidR="00EF2457" w:rsidRPr="00EF2457" w:rsidRDefault="00EF2457" w:rsidP="00EF245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F2457">
        <w:rPr>
          <w:rFonts w:ascii="Times New Roman" w:hAnsi="Times New Roman"/>
          <w:sz w:val="28"/>
          <w:szCs w:val="28"/>
        </w:rPr>
        <w:t>2024 год – 637 454 766,45 руб.;</w:t>
      </w:r>
    </w:p>
    <w:p w:rsidR="00EF2457" w:rsidRPr="00EF2457" w:rsidRDefault="00EF2457" w:rsidP="00EF245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F2457">
        <w:rPr>
          <w:rFonts w:ascii="Times New Roman" w:hAnsi="Times New Roman"/>
          <w:sz w:val="28"/>
          <w:szCs w:val="28"/>
        </w:rPr>
        <w:t>2025 год – 491 605 657,76 руб.;</w:t>
      </w:r>
    </w:p>
    <w:p w:rsidR="008F74DD" w:rsidRDefault="00EF2457" w:rsidP="00EF245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456 693 602,84 руб</w:t>
      </w:r>
      <w:r w:rsidR="008F74DD" w:rsidRPr="009D4B28">
        <w:rPr>
          <w:rFonts w:ascii="Times New Roman" w:hAnsi="Times New Roman"/>
          <w:sz w:val="28"/>
          <w:szCs w:val="28"/>
        </w:rPr>
        <w:t>.</w:t>
      </w:r>
      <w:r w:rsidR="008F74DD">
        <w:rPr>
          <w:rFonts w:ascii="Times New Roman" w:hAnsi="Times New Roman"/>
          <w:sz w:val="28"/>
          <w:szCs w:val="28"/>
        </w:rPr>
        <w:t>»</w:t>
      </w:r>
    </w:p>
    <w:p w:rsidR="008F74DD" w:rsidRPr="009D4B28" w:rsidRDefault="008F74DD" w:rsidP="008F74D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A47C2D" w:rsidRPr="009D4B28" w:rsidRDefault="00F55914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A47C2D" w:rsidRPr="009D4B28">
        <w:rPr>
          <w:rFonts w:ascii="Times New Roman" w:hAnsi="Times New Roman"/>
          <w:sz w:val="28"/>
          <w:szCs w:val="28"/>
        </w:rPr>
        <w:t xml:space="preserve"> </w:t>
      </w:r>
      <w:r w:rsidR="00481713" w:rsidRPr="00481713">
        <w:rPr>
          <w:rFonts w:ascii="Times New Roman" w:hAnsi="Times New Roman"/>
          <w:sz w:val="28"/>
          <w:szCs w:val="28"/>
        </w:rPr>
        <w:t xml:space="preserve">Раздел 1 «Объемы и источники финансирования подпрограммы в целом и по годам ее реализации» </w:t>
      </w:r>
      <w:r w:rsidR="00481713">
        <w:rPr>
          <w:rFonts w:ascii="Times New Roman" w:hAnsi="Times New Roman"/>
          <w:sz w:val="28"/>
          <w:szCs w:val="28"/>
        </w:rPr>
        <w:t>п</w:t>
      </w:r>
      <w:r w:rsidR="00481713" w:rsidRPr="00481713">
        <w:rPr>
          <w:rFonts w:ascii="Times New Roman" w:hAnsi="Times New Roman"/>
          <w:sz w:val="28"/>
          <w:szCs w:val="28"/>
        </w:rPr>
        <w:t xml:space="preserve">аспорта подпрограммы </w:t>
      </w:r>
      <w:r w:rsidR="00481713">
        <w:rPr>
          <w:rFonts w:ascii="Times New Roman" w:hAnsi="Times New Roman"/>
          <w:sz w:val="28"/>
          <w:szCs w:val="28"/>
        </w:rPr>
        <w:t xml:space="preserve">3 </w:t>
      </w:r>
      <w:r w:rsidR="00481713" w:rsidRPr="00481713">
        <w:rPr>
          <w:rFonts w:ascii="Times New Roman" w:hAnsi="Times New Roman"/>
          <w:sz w:val="28"/>
          <w:szCs w:val="28"/>
        </w:rPr>
        <w:t xml:space="preserve">«Развитие инфраструктуры муниципальной системы образования» муниципальной программы </w:t>
      </w:r>
      <w:r w:rsidR="00481713">
        <w:rPr>
          <w:rFonts w:ascii="Times New Roman" w:hAnsi="Times New Roman"/>
          <w:sz w:val="28"/>
          <w:szCs w:val="28"/>
        </w:rPr>
        <w:t>(далее: подпрограмма 3</w:t>
      </w:r>
      <w:r w:rsidR="004D7F36" w:rsidRPr="004D7F36">
        <w:rPr>
          <w:rFonts w:ascii="Times New Roman" w:hAnsi="Times New Roman"/>
          <w:sz w:val="28"/>
          <w:szCs w:val="28"/>
        </w:rPr>
        <w:t>)</w:t>
      </w:r>
      <w:r w:rsidR="00A47C2D" w:rsidRPr="009D4B28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A47C2D" w:rsidRPr="009D4B28" w:rsidRDefault="00A47C2D" w:rsidP="00A47C2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A47C2D" w:rsidRPr="009D4B28" w:rsidTr="006E424E">
        <w:trPr>
          <w:trHeight w:val="701"/>
        </w:trPr>
        <w:tc>
          <w:tcPr>
            <w:tcW w:w="3794" w:type="dxa"/>
          </w:tcPr>
          <w:p w:rsidR="00A47C2D" w:rsidRPr="009D4B28" w:rsidRDefault="00A47C2D" w:rsidP="006E424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&lt;**&gt; </w:t>
            </w:r>
          </w:p>
        </w:tc>
        <w:tc>
          <w:tcPr>
            <w:tcW w:w="5528" w:type="dxa"/>
          </w:tcPr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  <w:r w:rsidR="00EF2457" w:rsidRPr="00EF2457">
              <w:rPr>
                <w:rFonts w:ascii="Times New Roman" w:hAnsi="Times New Roman"/>
                <w:sz w:val="28"/>
                <w:szCs w:val="28"/>
              </w:rPr>
              <w:t xml:space="preserve">63 540 191,30 </w:t>
            </w:r>
            <w:r w:rsidR="00EF2457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2020 год – 16 156 869,15 руб.;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lastRenderedPageBreak/>
              <w:t>2021 год – 11 694 466,57 руб.;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2022 год – 6 811 123,27 руб.;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2023 год – 10 53</w:t>
            </w:r>
            <w:r w:rsidR="007A697C" w:rsidRPr="009D4B28">
              <w:rPr>
                <w:rFonts w:ascii="Times New Roman" w:hAnsi="Times New Roman"/>
                <w:sz w:val="28"/>
                <w:szCs w:val="28"/>
              </w:rPr>
              <w:t>0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 </w:t>
            </w:r>
            <w:r w:rsidR="007A697C" w:rsidRPr="009D4B28">
              <w:rPr>
                <w:rFonts w:ascii="Times New Roman" w:hAnsi="Times New Roman"/>
                <w:sz w:val="28"/>
                <w:szCs w:val="28"/>
              </w:rPr>
              <w:t>9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48,97 руб.;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8F74DD" w:rsidRPr="008F74DD">
              <w:rPr>
                <w:rFonts w:ascii="Times New Roman" w:hAnsi="Times New Roman"/>
                <w:sz w:val="28"/>
                <w:szCs w:val="28"/>
              </w:rPr>
              <w:t>18 018 783,34</w:t>
            </w:r>
            <w:r w:rsidR="008F74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A47C2D" w:rsidRPr="009D4B28" w:rsidRDefault="00A47C2D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EF2457" w:rsidRPr="00EF2457">
              <w:rPr>
                <w:rFonts w:ascii="Times New Roman" w:hAnsi="Times New Roman"/>
                <w:sz w:val="28"/>
                <w:szCs w:val="28"/>
              </w:rPr>
              <w:t>164 000,00</w:t>
            </w:r>
            <w:r w:rsidR="00EF245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8B18EB" w:rsidRPr="009D4B2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B18EB" w:rsidRPr="009D4B28" w:rsidRDefault="008B18EB" w:rsidP="006E4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EF2457" w:rsidRPr="00EF2457">
              <w:rPr>
                <w:rFonts w:ascii="Times New Roman" w:hAnsi="Times New Roman"/>
                <w:sz w:val="28"/>
                <w:szCs w:val="28"/>
              </w:rPr>
              <w:t>164 000,00</w:t>
            </w:r>
            <w:r w:rsidR="00EF245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</w:tbl>
    <w:p w:rsidR="00EF4583" w:rsidRPr="00EF4583" w:rsidRDefault="00EF2457" w:rsidP="00EF4583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1.6</w:t>
      </w:r>
      <w:bookmarkStart w:id="0" w:name="_GoBack"/>
      <w:bookmarkEnd w:id="0"/>
      <w:r w:rsidR="00012138">
        <w:rPr>
          <w:rFonts w:ascii="Times New Roman" w:hAnsi="Times New Roman"/>
          <w:sz w:val="28"/>
          <w:szCs w:val="28"/>
        </w:rPr>
        <w:t xml:space="preserve">. </w:t>
      </w:r>
      <w:r w:rsidR="00EF4583" w:rsidRPr="00EF4583">
        <w:rPr>
          <w:rFonts w:ascii="Times New Roman" w:hAnsi="Times New Roman"/>
          <w:sz w:val="28"/>
          <w:szCs w:val="28"/>
        </w:rPr>
        <w:t>Строку «Объем финансовых ресурсов, необходим</w:t>
      </w:r>
      <w:r w:rsidR="00EF4583">
        <w:rPr>
          <w:rFonts w:ascii="Times New Roman" w:hAnsi="Times New Roman"/>
          <w:sz w:val="28"/>
          <w:szCs w:val="28"/>
        </w:rPr>
        <w:t>ых для реализации подпрограммы 3</w:t>
      </w:r>
      <w:r w:rsidR="00EF4583" w:rsidRPr="00EF4583">
        <w:rPr>
          <w:rFonts w:ascii="Times New Roman" w:hAnsi="Times New Roman"/>
          <w:sz w:val="28"/>
          <w:szCs w:val="28"/>
        </w:rPr>
        <w:t xml:space="preserve"> в целом и по источникам финанси</w:t>
      </w:r>
      <w:r w:rsidR="00EF4583">
        <w:rPr>
          <w:rFonts w:ascii="Times New Roman" w:hAnsi="Times New Roman"/>
          <w:sz w:val="28"/>
          <w:szCs w:val="28"/>
        </w:rPr>
        <w:t>рования» подпрограммы 3</w:t>
      </w:r>
      <w:r w:rsidR="00EF4583" w:rsidRPr="00EF4583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F4583" w:rsidRPr="00EF4583" w:rsidRDefault="00EF4583" w:rsidP="00EF4583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4583">
        <w:rPr>
          <w:rFonts w:ascii="Times New Roman" w:hAnsi="Times New Roman"/>
          <w:sz w:val="28"/>
          <w:szCs w:val="28"/>
        </w:rPr>
        <w:t xml:space="preserve">«Общий объем финансирования муниципальной подпрограммы составляет </w:t>
      </w:r>
      <w:r w:rsidR="00EF2457" w:rsidRPr="00EF2457">
        <w:rPr>
          <w:rFonts w:ascii="Times New Roman" w:hAnsi="Times New Roman"/>
          <w:sz w:val="28"/>
          <w:szCs w:val="28"/>
        </w:rPr>
        <w:t xml:space="preserve">63 540 191,30 </w:t>
      </w:r>
      <w:r w:rsidR="00EF2457">
        <w:rPr>
          <w:rFonts w:ascii="Times New Roman" w:hAnsi="Times New Roman"/>
          <w:sz w:val="28"/>
          <w:szCs w:val="28"/>
        </w:rPr>
        <w:t>руб.</w:t>
      </w:r>
      <w:r w:rsidR="008F74DD">
        <w:rPr>
          <w:rFonts w:ascii="Times New Roman" w:hAnsi="Times New Roman"/>
          <w:sz w:val="28"/>
          <w:szCs w:val="28"/>
        </w:rPr>
        <w:t>,</w:t>
      </w:r>
      <w:r w:rsidRPr="00EF4583">
        <w:rPr>
          <w:rFonts w:ascii="Times New Roman" w:hAnsi="Times New Roman"/>
          <w:sz w:val="28"/>
          <w:szCs w:val="28"/>
        </w:rPr>
        <w:t xml:space="preserve"> том числе:</w:t>
      </w:r>
    </w:p>
    <w:p w:rsidR="00EF4583" w:rsidRPr="00EF4583" w:rsidRDefault="00EF4583" w:rsidP="00EF4583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4583">
        <w:rPr>
          <w:rFonts w:ascii="Times New Roman" w:hAnsi="Times New Roman"/>
          <w:sz w:val="28"/>
          <w:szCs w:val="28"/>
        </w:rPr>
        <w:t xml:space="preserve">Финансовое обеспечение реализации подпрограммы </w:t>
      </w:r>
      <w:r w:rsidR="00012138">
        <w:rPr>
          <w:rFonts w:ascii="Times New Roman" w:hAnsi="Times New Roman"/>
          <w:sz w:val="28"/>
          <w:szCs w:val="28"/>
        </w:rPr>
        <w:t xml:space="preserve">3 </w:t>
      </w:r>
      <w:r w:rsidRPr="00EF4583">
        <w:rPr>
          <w:rFonts w:ascii="Times New Roman" w:hAnsi="Times New Roman"/>
          <w:sz w:val="28"/>
          <w:szCs w:val="28"/>
        </w:rPr>
        <w:t>муниципальной программы по годам следующее:</w:t>
      </w:r>
    </w:p>
    <w:p w:rsidR="008F74DD" w:rsidRPr="008F74DD" w:rsidRDefault="008F74DD" w:rsidP="008F74D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>2020 год – 16 156 869,15 руб.;</w:t>
      </w:r>
    </w:p>
    <w:p w:rsidR="008F74DD" w:rsidRPr="008F74DD" w:rsidRDefault="008F74DD" w:rsidP="008F74D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>2021 год – 11 694 466,57 руб.;</w:t>
      </w:r>
    </w:p>
    <w:p w:rsidR="008F74DD" w:rsidRPr="008F74DD" w:rsidRDefault="008F74DD" w:rsidP="008F74D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>2022 год – 6 811 123,27 руб.;</w:t>
      </w:r>
    </w:p>
    <w:p w:rsidR="008F74DD" w:rsidRPr="008F74DD" w:rsidRDefault="008F74DD" w:rsidP="008F74D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>2023 год – 10 530 948,97 руб.;</w:t>
      </w:r>
    </w:p>
    <w:p w:rsidR="008F74DD" w:rsidRPr="008F74DD" w:rsidRDefault="008F74DD" w:rsidP="008F74D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>2024 год – 18 018 783,34 руб.;</w:t>
      </w:r>
    </w:p>
    <w:p w:rsidR="008F74DD" w:rsidRPr="008F74DD" w:rsidRDefault="008F74DD" w:rsidP="008F74D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 xml:space="preserve">2025 год – </w:t>
      </w:r>
      <w:r w:rsidR="00EF2457" w:rsidRPr="00EF2457">
        <w:rPr>
          <w:rFonts w:ascii="Times New Roman" w:hAnsi="Times New Roman"/>
          <w:sz w:val="28"/>
          <w:szCs w:val="28"/>
        </w:rPr>
        <w:t xml:space="preserve">164 000,00 </w:t>
      </w:r>
      <w:r w:rsidRPr="008F74DD">
        <w:rPr>
          <w:rFonts w:ascii="Times New Roman" w:hAnsi="Times New Roman"/>
          <w:sz w:val="28"/>
          <w:szCs w:val="28"/>
        </w:rPr>
        <w:t>руб.;</w:t>
      </w:r>
    </w:p>
    <w:p w:rsidR="00EF4583" w:rsidRDefault="008F74DD" w:rsidP="008F74D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4DD">
        <w:rPr>
          <w:rFonts w:ascii="Times New Roman" w:hAnsi="Times New Roman"/>
          <w:sz w:val="28"/>
          <w:szCs w:val="28"/>
        </w:rPr>
        <w:t xml:space="preserve">2026 год – </w:t>
      </w:r>
      <w:r w:rsidR="00EF2457" w:rsidRPr="00EF2457">
        <w:rPr>
          <w:rFonts w:ascii="Times New Roman" w:hAnsi="Times New Roman"/>
          <w:sz w:val="28"/>
          <w:szCs w:val="28"/>
        </w:rPr>
        <w:t xml:space="preserve">164 000,00 </w:t>
      </w:r>
      <w:r w:rsidRPr="008F74DD">
        <w:rPr>
          <w:rFonts w:ascii="Times New Roman" w:hAnsi="Times New Roman"/>
          <w:sz w:val="28"/>
          <w:szCs w:val="28"/>
        </w:rPr>
        <w:t>руб.</w:t>
      </w:r>
      <w:r w:rsidR="00EF4583" w:rsidRPr="00EF4583">
        <w:rPr>
          <w:rFonts w:ascii="Times New Roman" w:hAnsi="Times New Roman"/>
          <w:sz w:val="28"/>
          <w:szCs w:val="28"/>
        </w:rPr>
        <w:t>».</w:t>
      </w:r>
    </w:p>
    <w:p w:rsidR="00EF4583" w:rsidRDefault="00EF4583" w:rsidP="00EF4583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2009" w:rsidRPr="009D4B28" w:rsidRDefault="00102009" w:rsidP="00AB2A36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2. Структуру муниципальной программы изложить в редакции согласно </w:t>
      </w:r>
      <w:r w:rsidR="00A86D51">
        <w:rPr>
          <w:rFonts w:ascii="Times New Roman" w:hAnsi="Times New Roman"/>
          <w:sz w:val="28"/>
          <w:szCs w:val="28"/>
        </w:rPr>
        <w:t>приложению,</w:t>
      </w:r>
      <w:r w:rsidRPr="009D4B28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E4B90" w:rsidRPr="009D4B28" w:rsidRDefault="00102009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3. Контроль исполнения настоящего постановления возложить на заместителя Главы Азовского немецкого национального муниципального района Омской области </w:t>
      </w:r>
      <w:r w:rsidR="005E799F" w:rsidRPr="009D4B28">
        <w:rPr>
          <w:rFonts w:ascii="Times New Roman" w:hAnsi="Times New Roman"/>
          <w:sz w:val="28"/>
          <w:szCs w:val="28"/>
        </w:rPr>
        <w:t>Твардовскую Т.Ф</w:t>
      </w:r>
      <w:r w:rsidRPr="009D4B28">
        <w:rPr>
          <w:rFonts w:ascii="Times New Roman" w:hAnsi="Times New Roman"/>
          <w:sz w:val="28"/>
          <w:szCs w:val="28"/>
        </w:rPr>
        <w:t>.</w:t>
      </w:r>
    </w:p>
    <w:p w:rsidR="00762B87" w:rsidRDefault="00762B87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4B28" w:rsidRPr="009D4B28" w:rsidRDefault="009D4B28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62B87" w:rsidRPr="009D4B28" w:rsidRDefault="00762B87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3E66" w:rsidRPr="009D4B28" w:rsidRDefault="00C63E66" w:rsidP="00C6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Глав</w:t>
      </w:r>
      <w:r w:rsidR="00A13F45" w:rsidRPr="009D4B28">
        <w:rPr>
          <w:rFonts w:ascii="Times New Roman" w:hAnsi="Times New Roman"/>
          <w:sz w:val="28"/>
          <w:szCs w:val="28"/>
        </w:rPr>
        <w:t>а</w:t>
      </w:r>
      <w:r w:rsidRPr="009D4B28">
        <w:rPr>
          <w:rFonts w:ascii="Times New Roman" w:hAnsi="Times New Roman"/>
          <w:sz w:val="28"/>
          <w:szCs w:val="28"/>
        </w:rPr>
        <w:t xml:space="preserve"> Азовского немецкого </w:t>
      </w:r>
    </w:p>
    <w:p w:rsidR="00C63E66" w:rsidRPr="009D4B28" w:rsidRDefault="00C63E66" w:rsidP="00C6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национального муниципального </w:t>
      </w:r>
    </w:p>
    <w:p w:rsidR="00477DB5" w:rsidRPr="0067381B" w:rsidRDefault="00C63E66" w:rsidP="00C6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ра</w:t>
      </w:r>
      <w:r w:rsidR="00211B25" w:rsidRPr="009D4B28">
        <w:rPr>
          <w:rFonts w:ascii="Times New Roman" w:hAnsi="Times New Roman"/>
          <w:sz w:val="28"/>
          <w:szCs w:val="28"/>
        </w:rPr>
        <w:t>йона Омской области</w:t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67381B" w:rsidRPr="009D4B28">
        <w:rPr>
          <w:rFonts w:ascii="Times New Roman" w:hAnsi="Times New Roman"/>
          <w:sz w:val="28"/>
          <w:szCs w:val="28"/>
        </w:rPr>
        <w:tab/>
        <w:t xml:space="preserve">    </w:t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67381B" w:rsidRPr="009D4B28">
        <w:rPr>
          <w:rFonts w:ascii="Times New Roman" w:hAnsi="Times New Roman"/>
          <w:sz w:val="28"/>
          <w:szCs w:val="28"/>
        </w:rPr>
        <w:t xml:space="preserve"> </w:t>
      </w:r>
      <w:r w:rsidR="00102009" w:rsidRPr="009D4B28">
        <w:rPr>
          <w:rFonts w:ascii="Times New Roman" w:hAnsi="Times New Roman"/>
          <w:sz w:val="28"/>
          <w:szCs w:val="28"/>
        </w:rPr>
        <w:t xml:space="preserve">        </w:t>
      </w:r>
      <w:r w:rsidR="00A13F45" w:rsidRPr="009D4B28">
        <w:rPr>
          <w:rFonts w:ascii="Times New Roman" w:hAnsi="Times New Roman"/>
          <w:sz w:val="28"/>
          <w:szCs w:val="28"/>
        </w:rPr>
        <w:t xml:space="preserve">Д.И. </w:t>
      </w:r>
      <w:proofErr w:type="spellStart"/>
      <w:r w:rsidR="00A13F45" w:rsidRPr="009D4B28">
        <w:rPr>
          <w:rFonts w:ascii="Times New Roman" w:hAnsi="Times New Roman"/>
          <w:sz w:val="28"/>
          <w:szCs w:val="28"/>
        </w:rPr>
        <w:t>Дизер</w:t>
      </w:r>
      <w:proofErr w:type="spellEnd"/>
    </w:p>
    <w:sectPr w:rsidR="00477DB5" w:rsidRPr="0067381B" w:rsidSect="008665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E60" w:rsidRDefault="00C00E60">
      <w:r>
        <w:separator/>
      </w:r>
    </w:p>
  </w:endnote>
  <w:endnote w:type="continuationSeparator" w:id="0">
    <w:p w:rsidR="00C00E60" w:rsidRDefault="00C00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D427D1">
    <w:pPr>
      <w:pStyle w:val="ab"/>
      <w:jc w:val="right"/>
    </w:pPr>
    <w:r>
      <w:rPr>
        <w:noProof/>
      </w:rPr>
      <w:fldChar w:fldCharType="begin"/>
    </w:r>
    <w:r w:rsidR="00D15423">
      <w:rPr>
        <w:noProof/>
      </w:rPr>
      <w:instrText xml:space="preserve"> PAGE   \* MERGEFORMAT </w:instrText>
    </w:r>
    <w:r>
      <w:rPr>
        <w:noProof/>
      </w:rPr>
      <w:fldChar w:fldCharType="separate"/>
    </w:r>
    <w:r w:rsidR="005C5278">
      <w:rPr>
        <w:noProof/>
      </w:rPr>
      <w:t>4</w:t>
    </w:r>
    <w:r>
      <w:rPr>
        <w:noProof/>
      </w:rPr>
      <w:fldChar w:fldCharType="end"/>
    </w:r>
  </w:p>
  <w:p w:rsidR="006E424E" w:rsidRDefault="006E424E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E60" w:rsidRDefault="00C00E60">
      <w:r>
        <w:separator/>
      </w:r>
    </w:p>
  </w:footnote>
  <w:footnote w:type="continuationSeparator" w:id="0">
    <w:p w:rsidR="00C00E60" w:rsidRDefault="00C00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B2837A4"/>
    <w:multiLevelType w:val="multilevel"/>
    <w:tmpl w:val="7598C7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1D208C"/>
    <w:multiLevelType w:val="multilevel"/>
    <w:tmpl w:val="C7A8F21C"/>
    <w:lvl w:ilvl="0">
      <w:start w:val="1"/>
      <w:numFmt w:val="decimal"/>
      <w:lvlText w:val="%1."/>
      <w:lvlJc w:val="left"/>
      <w:pPr>
        <w:ind w:left="1884" w:hanging="1176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59" w:hanging="13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130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6" w:hanging="130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6" w:hanging="130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19910F8F"/>
    <w:multiLevelType w:val="multilevel"/>
    <w:tmpl w:val="4AA2B2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F8D15D4"/>
    <w:multiLevelType w:val="multilevel"/>
    <w:tmpl w:val="48CE768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29E74E60"/>
    <w:multiLevelType w:val="hybridMultilevel"/>
    <w:tmpl w:val="BC024274"/>
    <w:lvl w:ilvl="0" w:tplc="FE465A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7503C1"/>
    <w:multiLevelType w:val="multilevel"/>
    <w:tmpl w:val="86FA9F1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DC35101"/>
    <w:multiLevelType w:val="hybridMultilevel"/>
    <w:tmpl w:val="42A8BB1C"/>
    <w:lvl w:ilvl="0" w:tplc="EB20C1EE">
      <w:start w:val="2025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31267E7"/>
    <w:multiLevelType w:val="multilevel"/>
    <w:tmpl w:val="BFA83E18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9EB3755"/>
    <w:multiLevelType w:val="multilevel"/>
    <w:tmpl w:val="0C488AF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41604CBE"/>
    <w:multiLevelType w:val="hybridMultilevel"/>
    <w:tmpl w:val="1E68C6CE"/>
    <w:lvl w:ilvl="0" w:tplc="224E8434">
      <w:start w:val="2025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E2687F"/>
    <w:multiLevelType w:val="hybridMultilevel"/>
    <w:tmpl w:val="423C7D3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5B1206A7"/>
    <w:multiLevelType w:val="hybridMultilevel"/>
    <w:tmpl w:val="8416E816"/>
    <w:lvl w:ilvl="0" w:tplc="1E4C8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6C25D3A"/>
    <w:multiLevelType w:val="hybridMultilevel"/>
    <w:tmpl w:val="A6CA0A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C6CC4"/>
    <w:multiLevelType w:val="multilevel"/>
    <w:tmpl w:val="DD8AB5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4187FDE"/>
    <w:multiLevelType w:val="hybridMultilevel"/>
    <w:tmpl w:val="7728AD92"/>
    <w:lvl w:ilvl="0" w:tplc="1ACC6D3E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3"/>
  </w:num>
  <w:num w:numId="5">
    <w:abstractNumId w:val="2"/>
  </w:num>
  <w:num w:numId="6">
    <w:abstractNumId w:val="10"/>
  </w:num>
  <w:num w:numId="7">
    <w:abstractNumId w:val="9"/>
  </w:num>
  <w:num w:numId="8">
    <w:abstractNumId w:val="12"/>
  </w:num>
  <w:num w:numId="9">
    <w:abstractNumId w:val="15"/>
  </w:num>
  <w:num w:numId="10">
    <w:abstractNumId w:val="14"/>
  </w:num>
  <w:num w:numId="11">
    <w:abstractNumId w:val="1"/>
  </w:num>
  <w:num w:numId="12">
    <w:abstractNumId w:val="4"/>
  </w:num>
  <w:num w:numId="13">
    <w:abstractNumId w:val="3"/>
  </w:num>
  <w:num w:numId="14">
    <w:abstractNumId w:val="6"/>
  </w:num>
  <w:num w:numId="15">
    <w:abstractNumId w:val="8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42016"/>
    <w:rsid w:val="00001E49"/>
    <w:rsid w:val="00002FC3"/>
    <w:rsid w:val="00003F68"/>
    <w:rsid w:val="0000430D"/>
    <w:rsid w:val="00005986"/>
    <w:rsid w:val="0000658C"/>
    <w:rsid w:val="00011701"/>
    <w:rsid w:val="00012138"/>
    <w:rsid w:val="00013796"/>
    <w:rsid w:val="000168D5"/>
    <w:rsid w:val="00016E60"/>
    <w:rsid w:val="000225B4"/>
    <w:rsid w:val="00023129"/>
    <w:rsid w:val="00024C98"/>
    <w:rsid w:val="000272F1"/>
    <w:rsid w:val="000418E9"/>
    <w:rsid w:val="00042E80"/>
    <w:rsid w:val="000475CE"/>
    <w:rsid w:val="00047E2F"/>
    <w:rsid w:val="00057620"/>
    <w:rsid w:val="00060352"/>
    <w:rsid w:val="00062774"/>
    <w:rsid w:val="00065232"/>
    <w:rsid w:val="00066997"/>
    <w:rsid w:val="0006765C"/>
    <w:rsid w:val="000676BD"/>
    <w:rsid w:val="00073266"/>
    <w:rsid w:val="00076A99"/>
    <w:rsid w:val="0008191F"/>
    <w:rsid w:val="00084D23"/>
    <w:rsid w:val="00086747"/>
    <w:rsid w:val="000973B1"/>
    <w:rsid w:val="000A384E"/>
    <w:rsid w:val="000B1617"/>
    <w:rsid w:val="000B488A"/>
    <w:rsid w:val="000B5B87"/>
    <w:rsid w:val="000B6504"/>
    <w:rsid w:val="000B6660"/>
    <w:rsid w:val="000B6C0F"/>
    <w:rsid w:val="000C059D"/>
    <w:rsid w:val="000C1408"/>
    <w:rsid w:val="000C30BC"/>
    <w:rsid w:val="000C7503"/>
    <w:rsid w:val="000C7F6E"/>
    <w:rsid w:val="000D40A8"/>
    <w:rsid w:val="000D5EAA"/>
    <w:rsid w:val="000D6869"/>
    <w:rsid w:val="000D6B8B"/>
    <w:rsid w:val="000E0F2F"/>
    <w:rsid w:val="000F2BC7"/>
    <w:rsid w:val="000F469F"/>
    <w:rsid w:val="001001E8"/>
    <w:rsid w:val="00100803"/>
    <w:rsid w:val="00101AAD"/>
    <w:rsid w:val="00102009"/>
    <w:rsid w:val="00114562"/>
    <w:rsid w:val="00114949"/>
    <w:rsid w:val="00116DA4"/>
    <w:rsid w:val="00122154"/>
    <w:rsid w:val="001264A3"/>
    <w:rsid w:val="00127B28"/>
    <w:rsid w:val="00130058"/>
    <w:rsid w:val="00132C69"/>
    <w:rsid w:val="00133297"/>
    <w:rsid w:val="00133343"/>
    <w:rsid w:val="0013360C"/>
    <w:rsid w:val="00134EA4"/>
    <w:rsid w:val="0013669B"/>
    <w:rsid w:val="00136F96"/>
    <w:rsid w:val="00140047"/>
    <w:rsid w:val="00142016"/>
    <w:rsid w:val="00142525"/>
    <w:rsid w:val="00142853"/>
    <w:rsid w:val="00147AD8"/>
    <w:rsid w:val="00150C17"/>
    <w:rsid w:val="00155F73"/>
    <w:rsid w:val="00163AF6"/>
    <w:rsid w:val="001704B0"/>
    <w:rsid w:val="001706EA"/>
    <w:rsid w:val="0018014F"/>
    <w:rsid w:val="00180EEC"/>
    <w:rsid w:val="00184006"/>
    <w:rsid w:val="00186087"/>
    <w:rsid w:val="00186A6F"/>
    <w:rsid w:val="001918E7"/>
    <w:rsid w:val="00192DC8"/>
    <w:rsid w:val="0019373B"/>
    <w:rsid w:val="00197870"/>
    <w:rsid w:val="001A1FA0"/>
    <w:rsid w:val="001A43A4"/>
    <w:rsid w:val="001A795B"/>
    <w:rsid w:val="001B0F6A"/>
    <w:rsid w:val="001B20D3"/>
    <w:rsid w:val="001B3E48"/>
    <w:rsid w:val="001B7283"/>
    <w:rsid w:val="001C2021"/>
    <w:rsid w:val="001C5E74"/>
    <w:rsid w:val="001C674E"/>
    <w:rsid w:val="001D7BF0"/>
    <w:rsid w:val="001E0FA6"/>
    <w:rsid w:val="001E3723"/>
    <w:rsid w:val="001E53F2"/>
    <w:rsid w:val="001F21FF"/>
    <w:rsid w:val="001F7FA9"/>
    <w:rsid w:val="00200983"/>
    <w:rsid w:val="00202E8C"/>
    <w:rsid w:val="00204BE5"/>
    <w:rsid w:val="0020606F"/>
    <w:rsid w:val="002104B1"/>
    <w:rsid w:val="00211907"/>
    <w:rsid w:val="00211B25"/>
    <w:rsid w:val="00213A09"/>
    <w:rsid w:val="002152B4"/>
    <w:rsid w:val="00215691"/>
    <w:rsid w:val="002160E4"/>
    <w:rsid w:val="002162ED"/>
    <w:rsid w:val="0022257F"/>
    <w:rsid w:val="0022667C"/>
    <w:rsid w:val="00232125"/>
    <w:rsid w:val="002344D8"/>
    <w:rsid w:val="0024341D"/>
    <w:rsid w:val="00245592"/>
    <w:rsid w:val="00245FEE"/>
    <w:rsid w:val="00247BE5"/>
    <w:rsid w:val="00250F2F"/>
    <w:rsid w:val="00251F4A"/>
    <w:rsid w:val="0025510D"/>
    <w:rsid w:val="00255BAF"/>
    <w:rsid w:val="002560EB"/>
    <w:rsid w:val="00257B01"/>
    <w:rsid w:val="00262B71"/>
    <w:rsid w:val="0026659C"/>
    <w:rsid w:val="002714DC"/>
    <w:rsid w:val="00273F72"/>
    <w:rsid w:val="002934F6"/>
    <w:rsid w:val="002959B5"/>
    <w:rsid w:val="0029715F"/>
    <w:rsid w:val="002A3EDD"/>
    <w:rsid w:val="002A5D41"/>
    <w:rsid w:val="002B05DF"/>
    <w:rsid w:val="002B2B60"/>
    <w:rsid w:val="002B2BAE"/>
    <w:rsid w:val="002B389C"/>
    <w:rsid w:val="002B3BBD"/>
    <w:rsid w:val="002B54CA"/>
    <w:rsid w:val="002B6B6D"/>
    <w:rsid w:val="002B7CBC"/>
    <w:rsid w:val="002C5755"/>
    <w:rsid w:val="002C5A75"/>
    <w:rsid w:val="002C68F7"/>
    <w:rsid w:val="002C6C24"/>
    <w:rsid w:val="002D6265"/>
    <w:rsid w:val="002D68C7"/>
    <w:rsid w:val="002E4B90"/>
    <w:rsid w:val="002E55D5"/>
    <w:rsid w:val="002E693F"/>
    <w:rsid w:val="002E7AAE"/>
    <w:rsid w:val="002E7ED6"/>
    <w:rsid w:val="002F003F"/>
    <w:rsid w:val="002F0CB7"/>
    <w:rsid w:val="002F1141"/>
    <w:rsid w:val="002F3311"/>
    <w:rsid w:val="002F7EE6"/>
    <w:rsid w:val="00307147"/>
    <w:rsid w:val="0031236F"/>
    <w:rsid w:val="00322F8D"/>
    <w:rsid w:val="0032583C"/>
    <w:rsid w:val="00325DC5"/>
    <w:rsid w:val="003263CF"/>
    <w:rsid w:val="00326D19"/>
    <w:rsid w:val="003277C3"/>
    <w:rsid w:val="003440CF"/>
    <w:rsid w:val="0034414A"/>
    <w:rsid w:val="003445B7"/>
    <w:rsid w:val="00346648"/>
    <w:rsid w:val="003509D6"/>
    <w:rsid w:val="00350DF2"/>
    <w:rsid w:val="003517DD"/>
    <w:rsid w:val="00353DC3"/>
    <w:rsid w:val="00361623"/>
    <w:rsid w:val="00363BD5"/>
    <w:rsid w:val="00364AE1"/>
    <w:rsid w:val="00364F0A"/>
    <w:rsid w:val="003670E8"/>
    <w:rsid w:val="00370598"/>
    <w:rsid w:val="0037085F"/>
    <w:rsid w:val="003757EC"/>
    <w:rsid w:val="00376079"/>
    <w:rsid w:val="0038122A"/>
    <w:rsid w:val="00383974"/>
    <w:rsid w:val="00386A5C"/>
    <w:rsid w:val="00386EC4"/>
    <w:rsid w:val="00387EBC"/>
    <w:rsid w:val="00390B44"/>
    <w:rsid w:val="00390E52"/>
    <w:rsid w:val="00397A70"/>
    <w:rsid w:val="003A0E92"/>
    <w:rsid w:val="003A146B"/>
    <w:rsid w:val="003A6C52"/>
    <w:rsid w:val="003A7EB6"/>
    <w:rsid w:val="003B2FC8"/>
    <w:rsid w:val="003C25D9"/>
    <w:rsid w:val="003C5214"/>
    <w:rsid w:val="003D05B2"/>
    <w:rsid w:val="003D4AD3"/>
    <w:rsid w:val="003D4DA6"/>
    <w:rsid w:val="003D4E39"/>
    <w:rsid w:val="003D5122"/>
    <w:rsid w:val="003D6782"/>
    <w:rsid w:val="003D6F63"/>
    <w:rsid w:val="003D7811"/>
    <w:rsid w:val="003E06A1"/>
    <w:rsid w:val="003E450F"/>
    <w:rsid w:val="003E4616"/>
    <w:rsid w:val="003E7044"/>
    <w:rsid w:val="003F5029"/>
    <w:rsid w:val="003F75AA"/>
    <w:rsid w:val="00403C08"/>
    <w:rsid w:val="00404B08"/>
    <w:rsid w:val="00405B36"/>
    <w:rsid w:val="00406BA4"/>
    <w:rsid w:val="00410F6F"/>
    <w:rsid w:val="0041327C"/>
    <w:rsid w:val="00416FEE"/>
    <w:rsid w:val="004177AE"/>
    <w:rsid w:val="004215DA"/>
    <w:rsid w:val="00423917"/>
    <w:rsid w:val="00426392"/>
    <w:rsid w:val="00426691"/>
    <w:rsid w:val="004304FD"/>
    <w:rsid w:val="00441E48"/>
    <w:rsid w:val="004458A8"/>
    <w:rsid w:val="00450E85"/>
    <w:rsid w:val="004516E1"/>
    <w:rsid w:val="0045179A"/>
    <w:rsid w:val="00454701"/>
    <w:rsid w:val="004557F8"/>
    <w:rsid w:val="00457966"/>
    <w:rsid w:val="00464D25"/>
    <w:rsid w:val="00472BF2"/>
    <w:rsid w:val="00472E70"/>
    <w:rsid w:val="00476A10"/>
    <w:rsid w:val="00477DB5"/>
    <w:rsid w:val="0048042F"/>
    <w:rsid w:val="00481713"/>
    <w:rsid w:val="00485CF3"/>
    <w:rsid w:val="00487BFE"/>
    <w:rsid w:val="004922CE"/>
    <w:rsid w:val="00492996"/>
    <w:rsid w:val="00494D22"/>
    <w:rsid w:val="004A237F"/>
    <w:rsid w:val="004A3E40"/>
    <w:rsid w:val="004A4E5F"/>
    <w:rsid w:val="004B6F8D"/>
    <w:rsid w:val="004C39B4"/>
    <w:rsid w:val="004C43C2"/>
    <w:rsid w:val="004C56F0"/>
    <w:rsid w:val="004C60E0"/>
    <w:rsid w:val="004D09CE"/>
    <w:rsid w:val="004D12C1"/>
    <w:rsid w:val="004D5D03"/>
    <w:rsid w:val="004D7F36"/>
    <w:rsid w:val="004E0D66"/>
    <w:rsid w:val="004E230B"/>
    <w:rsid w:val="004E4E12"/>
    <w:rsid w:val="004E7ED2"/>
    <w:rsid w:val="00501F1A"/>
    <w:rsid w:val="005023C8"/>
    <w:rsid w:val="00503F6F"/>
    <w:rsid w:val="00504B3C"/>
    <w:rsid w:val="00504B64"/>
    <w:rsid w:val="00510E22"/>
    <w:rsid w:val="00512105"/>
    <w:rsid w:val="00512365"/>
    <w:rsid w:val="00513CF1"/>
    <w:rsid w:val="00516357"/>
    <w:rsid w:val="00516972"/>
    <w:rsid w:val="00520ED3"/>
    <w:rsid w:val="0052277E"/>
    <w:rsid w:val="0052458F"/>
    <w:rsid w:val="005250DF"/>
    <w:rsid w:val="0053077D"/>
    <w:rsid w:val="005311FA"/>
    <w:rsid w:val="005318A8"/>
    <w:rsid w:val="005346AC"/>
    <w:rsid w:val="00534813"/>
    <w:rsid w:val="0053545A"/>
    <w:rsid w:val="005376BE"/>
    <w:rsid w:val="00544135"/>
    <w:rsid w:val="00547C45"/>
    <w:rsid w:val="005549D3"/>
    <w:rsid w:val="005557A5"/>
    <w:rsid w:val="00562D57"/>
    <w:rsid w:val="00570929"/>
    <w:rsid w:val="00573B85"/>
    <w:rsid w:val="00575B11"/>
    <w:rsid w:val="005805EF"/>
    <w:rsid w:val="00580689"/>
    <w:rsid w:val="00580EA0"/>
    <w:rsid w:val="00581045"/>
    <w:rsid w:val="00581F05"/>
    <w:rsid w:val="005831E3"/>
    <w:rsid w:val="0058387E"/>
    <w:rsid w:val="0059100D"/>
    <w:rsid w:val="005918F3"/>
    <w:rsid w:val="0059396B"/>
    <w:rsid w:val="00593A98"/>
    <w:rsid w:val="005A1122"/>
    <w:rsid w:val="005A2674"/>
    <w:rsid w:val="005A34BA"/>
    <w:rsid w:val="005A4231"/>
    <w:rsid w:val="005A449B"/>
    <w:rsid w:val="005A4BF0"/>
    <w:rsid w:val="005A5F59"/>
    <w:rsid w:val="005A741D"/>
    <w:rsid w:val="005A7770"/>
    <w:rsid w:val="005B2165"/>
    <w:rsid w:val="005B3FD3"/>
    <w:rsid w:val="005B5D4D"/>
    <w:rsid w:val="005B6DD5"/>
    <w:rsid w:val="005C0352"/>
    <w:rsid w:val="005C04EA"/>
    <w:rsid w:val="005C41E2"/>
    <w:rsid w:val="005C5278"/>
    <w:rsid w:val="005C5DF7"/>
    <w:rsid w:val="005D1D1F"/>
    <w:rsid w:val="005D35FC"/>
    <w:rsid w:val="005D497F"/>
    <w:rsid w:val="005D6BC8"/>
    <w:rsid w:val="005D6ED1"/>
    <w:rsid w:val="005D7FF7"/>
    <w:rsid w:val="005E0CA6"/>
    <w:rsid w:val="005E1157"/>
    <w:rsid w:val="005E15B9"/>
    <w:rsid w:val="005E463A"/>
    <w:rsid w:val="005E4916"/>
    <w:rsid w:val="005E799F"/>
    <w:rsid w:val="005F11BC"/>
    <w:rsid w:val="005F2D7E"/>
    <w:rsid w:val="005F33A1"/>
    <w:rsid w:val="005F6D9B"/>
    <w:rsid w:val="00606D47"/>
    <w:rsid w:val="00611BED"/>
    <w:rsid w:val="0061292C"/>
    <w:rsid w:val="00612C03"/>
    <w:rsid w:val="006228D5"/>
    <w:rsid w:val="0062570E"/>
    <w:rsid w:val="006260C1"/>
    <w:rsid w:val="00627B66"/>
    <w:rsid w:val="00634480"/>
    <w:rsid w:val="006350DC"/>
    <w:rsid w:val="00640980"/>
    <w:rsid w:val="006413BD"/>
    <w:rsid w:val="0064459F"/>
    <w:rsid w:val="00651556"/>
    <w:rsid w:val="006652A1"/>
    <w:rsid w:val="0066584E"/>
    <w:rsid w:val="00666278"/>
    <w:rsid w:val="006713F8"/>
    <w:rsid w:val="0067381B"/>
    <w:rsid w:val="006757F1"/>
    <w:rsid w:val="00681B85"/>
    <w:rsid w:val="006867C7"/>
    <w:rsid w:val="006878A8"/>
    <w:rsid w:val="0069258A"/>
    <w:rsid w:val="006944DC"/>
    <w:rsid w:val="00695F3D"/>
    <w:rsid w:val="006A0A0D"/>
    <w:rsid w:val="006A2C0D"/>
    <w:rsid w:val="006A364C"/>
    <w:rsid w:val="006A515C"/>
    <w:rsid w:val="006A5ED7"/>
    <w:rsid w:val="006A6C2C"/>
    <w:rsid w:val="006B03B9"/>
    <w:rsid w:val="006B1422"/>
    <w:rsid w:val="006B216B"/>
    <w:rsid w:val="006B4ED1"/>
    <w:rsid w:val="006B5F40"/>
    <w:rsid w:val="006B738D"/>
    <w:rsid w:val="006C0009"/>
    <w:rsid w:val="006C013E"/>
    <w:rsid w:val="006C0FCD"/>
    <w:rsid w:val="006C7C4E"/>
    <w:rsid w:val="006D04B4"/>
    <w:rsid w:val="006D0968"/>
    <w:rsid w:val="006D2DAE"/>
    <w:rsid w:val="006D37E9"/>
    <w:rsid w:val="006D6668"/>
    <w:rsid w:val="006D7BFC"/>
    <w:rsid w:val="006E0AD6"/>
    <w:rsid w:val="006E424E"/>
    <w:rsid w:val="006F1FA6"/>
    <w:rsid w:val="006F2BD3"/>
    <w:rsid w:val="007005AB"/>
    <w:rsid w:val="0070798C"/>
    <w:rsid w:val="00707D22"/>
    <w:rsid w:val="00715863"/>
    <w:rsid w:val="0071693F"/>
    <w:rsid w:val="00720510"/>
    <w:rsid w:val="00722B07"/>
    <w:rsid w:val="00726AB6"/>
    <w:rsid w:val="00726B7B"/>
    <w:rsid w:val="0073048E"/>
    <w:rsid w:val="00734632"/>
    <w:rsid w:val="00734EF0"/>
    <w:rsid w:val="00740E22"/>
    <w:rsid w:val="0074127E"/>
    <w:rsid w:val="00743AEE"/>
    <w:rsid w:val="00744BD9"/>
    <w:rsid w:val="007459DC"/>
    <w:rsid w:val="00747F66"/>
    <w:rsid w:val="007515C1"/>
    <w:rsid w:val="007539B9"/>
    <w:rsid w:val="0075553F"/>
    <w:rsid w:val="00757196"/>
    <w:rsid w:val="00762B87"/>
    <w:rsid w:val="00765A71"/>
    <w:rsid w:val="0076791D"/>
    <w:rsid w:val="00771E36"/>
    <w:rsid w:val="007778FE"/>
    <w:rsid w:val="007901CC"/>
    <w:rsid w:val="00797382"/>
    <w:rsid w:val="007A354B"/>
    <w:rsid w:val="007A5149"/>
    <w:rsid w:val="007A697C"/>
    <w:rsid w:val="007A6FA4"/>
    <w:rsid w:val="007B2C60"/>
    <w:rsid w:val="007C0C4A"/>
    <w:rsid w:val="007C17D8"/>
    <w:rsid w:val="007C2666"/>
    <w:rsid w:val="007C29BE"/>
    <w:rsid w:val="007C2FEE"/>
    <w:rsid w:val="007C3AD8"/>
    <w:rsid w:val="007C7792"/>
    <w:rsid w:val="007D4A0E"/>
    <w:rsid w:val="007E1F96"/>
    <w:rsid w:val="007E58F3"/>
    <w:rsid w:val="007F0D9D"/>
    <w:rsid w:val="007F37A3"/>
    <w:rsid w:val="007F4036"/>
    <w:rsid w:val="007F570B"/>
    <w:rsid w:val="007F765D"/>
    <w:rsid w:val="007F7854"/>
    <w:rsid w:val="00800AF3"/>
    <w:rsid w:val="0080222B"/>
    <w:rsid w:val="00806E16"/>
    <w:rsid w:val="00807B58"/>
    <w:rsid w:val="00813062"/>
    <w:rsid w:val="00821A21"/>
    <w:rsid w:val="00824472"/>
    <w:rsid w:val="00825740"/>
    <w:rsid w:val="00827FF6"/>
    <w:rsid w:val="0083452E"/>
    <w:rsid w:val="008401C1"/>
    <w:rsid w:val="00840E20"/>
    <w:rsid w:val="00841620"/>
    <w:rsid w:val="00843E71"/>
    <w:rsid w:val="008468D4"/>
    <w:rsid w:val="00851C67"/>
    <w:rsid w:val="00852E5D"/>
    <w:rsid w:val="008569AF"/>
    <w:rsid w:val="00861B91"/>
    <w:rsid w:val="008633EC"/>
    <w:rsid w:val="0086650D"/>
    <w:rsid w:val="0087003D"/>
    <w:rsid w:val="008701BC"/>
    <w:rsid w:val="00870659"/>
    <w:rsid w:val="0087329B"/>
    <w:rsid w:val="00873E0D"/>
    <w:rsid w:val="008741D5"/>
    <w:rsid w:val="00874E81"/>
    <w:rsid w:val="00876DBC"/>
    <w:rsid w:val="00884E10"/>
    <w:rsid w:val="00890913"/>
    <w:rsid w:val="008939C1"/>
    <w:rsid w:val="008946B8"/>
    <w:rsid w:val="008A011A"/>
    <w:rsid w:val="008A2A18"/>
    <w:rsid w:val="008A2D46"/>
    <w:rsid w:val="008A3A3C"/>
    <w:rsid w:val="008B10D3"/>
    <w:rsid w:val="008B18EB"/>
    <w:rsid w:val="008B67E0"/>
    <w:rsid w:val="008B7EB7"/>
    <w:rsid w:val="008C246A"/>
    <w:rsid w:val="008C2609"/>
    <w:rsid w:val="008C2A61"/>
    <w:rsid w:val="008C6AD6"/>
    <w:rsid w:val="008D31A3"/>
    <w:rsid w:val="008D395F"/>
    <w:rsid w:val="008D5014"/>
    <w:rsid w:val="008D7B94"/>
    <w:rsid w:val="008D7DFD"/>
    <w:rsid w:val="008E1DE0"/>
    <w:rsid w:val="008E2CCC"/>
    <w:rsid w:val="008E5677"/>
    <w:rsid w:val="008E67A8"/>
    <w:rsid w:val="008E6B49"/>
    <w:rsid w:val="008F135B"/>
    <w:rsid w:val="008F3BE4"/>
    <w:rsid w:val="008F41C0"/>
    <w:rsid w:val="008F74DD"/>
    <w:rsid w:val="00904482"/>
    <w:rsid w:val="0090466C"/>
    <w:rsid w:val="0090496C"/>
    <w:rsid w:val="00910534"/>
    <w:rsid w:val="00912562"/>
    <w:rsid w:val="00913F4A"/>
    <w:rsid w:val="0091659B"/>
    <w:rsid w:val="009239D8"/>
    <w:rsid w:val="00924BB8"/>
    <w:rsid w:val="00930D9E"/>
    <w:rsid w:val="009327EB"/>
    <w:rsid w:val="009329CA"/>
    <w:rsid w:val="009345D0"/>
    <w:rsid w:val="00945AE4"/>
    <w:rsid w:val="00946ADB"/>
    <w:rsid w:val="0096508B"/>
    <w:rsid w:val="00971C7E"/>
    <w:rsid w:val="0097458D"/>
    <w:rsid w:val="00975BB5"/>
    <w:rsid w:val="00984E26"/>
    <w:rsid w:val="00986834"/>
    <w:rsid w:val="0099692A"/>
    <w:rsid w:val="00997503"/>
    <w:rsid w:val="009A2D2F"/>
    <w:rsid w:val="009A78E8"/>
    <w:rsid w:val="009B023F"/>
    <w:rsid w:val="009B02DB"/>
    <w:rsid w:val="009B4E43"/>
    <w:rsid w:val="009B5AC6"/>
    <w:rsid w:val="009B6BDE"/>
    <w:rsid w:val="009C5EB6"/>
    <w:rsid w:val="009C6EBF"/>
    <w:rsid w:val="009C7338"/>
    <w:rsid w:val="009D07CF"/>
    <w:rsid w:val="009D4B28"/>
    <w:rsid w:val="009E2E12"/>
    <w:rsid w:val="009E387A"/>
    <w:rsid w:val="009E7731"/>
    <w:rsid w:val="009F076A"/>
    <w:rsid w:val="009F09F3"/>
    <w:rsid w:val="009F2D41"/>
    <w:rsid w:val="009F72EC"/>
    <w:rsid w:val="009F7A1C"/>
    <w:rsid w:val="00A018A8"/>
    <w:rsid w:val="00A01B2C"/>
    <w:rsid w:val="00A02290"/>
    <w:rsid w:val="00A03385"/>
    <w:rsid w:val="00A03B8D"/>
    <w:rsid w:val="00A04454"/>
    <w:rsid w:val="00A057D6"/>
    <w:rsid w:val="00A05855"/>
    <w:rsid w:val="00A13F45"/>
    <w:rsid w:val="00A1676C"/>
    <w:rsid w:val="00A20F50"/>
    <w:rsid w:val="00A24347"/>
    <w:rsid w:val="00A24852"/>
    <w:rsid w:val="00A256BE"/>
    <w:rsid w:val="00A260B3"/>
    <w:rsid w:val="00A303A5"/>
    <w:rsid w:val="00A31EA6"/>
    <w:rsid w:val="00A3314A"/>
    <w:rsid w:val="00A35158"/>
    <w:rsid w:val="00A354B4"/>
    <w:rsid w:val="00A3700D"/>
    <w:rsid w:val="00A44014"/>
    <w:rsid w:val="00A47A3D"/>
    <w:rsid w:val="00A47C2D"/>
    <w:rsid w:val="00A500D0"/>
    <w:rsid w:val="00A50AC0"/>
    <w:rsid w:val="00A51012"/>
    <w:rsid w:val="00A51989"/>
    <w:rsid w:val="00A5301E"/>
    <w:rsid w:val="00A53162"/>
    <w:rsid w:val="00A53BCE"/>
    <w:rsid w:val="00A53C58"/>
    <w:rsid w:val="00A55FF8"/>
    <w:rsid w:val="00A57126"/>
    <w:rsid w:val="00A624ED"/>
    <w:rsid w:val="00A6433C"/>
    <w:rsid w:val="00A648C4"/>
    <w:rsid w:val="00A72193"/>
    <w:rsid w:val="00A75C6C"/>
    <w:rsid w:val="00A8021A"/>
    <w:rsid w:val="00A84B3B"/>
    <w:rsid w:val="00A85B04"/>
    <w:rsid w:val="00A86D51"/>
    <w:rsid w:val="00A90A36"/>
    <w:rsid w:val="00A90FD4"/>
    <w:rsid w:val="00A9240B"/>
    <w:rsid w:val="00A92A58"/>
    <w:rsid w:val="00A9688A"/>
    <w:rsid w:val="00A96C2A"/>
    <w:rsid w:val="00A96ED1"/>
    <w:rsid w:val="00A96F67"/>
    <w:rsid w:val="00AA0465"/>
    <w:rsid w:val="00AA29DF"/>
    <w:rsid w:val="00AA4122"/>
    <w:rsid w:val="00AA5641"/>
    <w:rsid w:val="00AA6FA2"/>
    <w:rsid w:val="00AB03C0"/>
    <w:rsid w:val="00AB2251"/>
    <w:rsid w:val="00AB2A36"/>
    <w:rsid w:val="00AB3CEA"/>
    <w:rsid w:val="00AC36F6"/>
    <w:rsid w:val="00AC5A3F"/>
    <w:rsid w:val="00AC5DB8"/>
    <w:rsid w:val="00AC6F6D"/>
    <w:rsid w:val="00AC7458"/>
    <w:rsid w:val="00AD37FD"/>
    <w:rsid w:val="00AE2263"/>
    <w:rsid w:val="00AE312C"/>
    <w:rsid w:val="00AE3C75"/>
    <w:rsid w:val="00AE4A4F"/>
    <w:rsid w:val="00AF0BD2"/>
    <w:rsid w:val="00AF36FA"/>
    <w:rsid w:val="00AF3F17"/>
    <w:rsid w:val="00AF4B2E"/>
    <w:rsid w:val="00AF6C94"/>
    <w:rsid w:val="00B00F21"/>
    <w:rsid w:val="00B02112"/>
    <w:rsid w:val="00B038C5"/>
    <w:rsid w:val="00B10DEB"/>
    <w:rsid w:val="00B11B07"/>
    <w:rsid w:val="00B138C3"/>
    <w:rsid w:val="00B16EA4"/>
    <w:rsid w:val="00B21A0B"/>
    <w:rsid w:val="00B26643"/>
    <w:rsid w:val="00B41FE4"/>
    <w:rsid w:val="00B44885"/>
    <w:rsid w:val="00B47451"/>
    <w:rsid w:val="00B47CC7"/>
    <w:rsid w:val="00B55318"/>
    <w:rsid w:val="00B55648"/>
    <w:rsid w:val="00B61E4C"/>
    <w:rsid w:val="00B6314F"/>
    <w:rsid w:val="00B643B8"/>
    <w:rsid w:val="00B648C0"/>
    <w:rsid w:val="00B7065F"/>
    <w:rsid w:val="00B717CD"/>
    <w:rsid w:val="00B71910"/>
    <w:rsid w:val="00B74811"/>
    <w:rsid w:val="00B82EA0"/>
    <w:rsid w:val="00B83654"/>
    <w:rsid w:val="00B83DB0"/>
    <w:rsid w:val="00B83ED7"/>
    <w:rsid w:val="00B851DB"/>
    <w:rsid w:val="00B8527E"/>
    <w:rsid w:val="00B929B1"/>
    <w:rsid w:val="00B9379F"/>
    <w:rsid w:val="00B93D03"/>
    <w:rsid w:val="00B93D9B"/>
    <w:rsid w:val="00B96BFC"/>
    <w:rsid w:val="00BA2231"/>
    <w:rsid w:val="00BA70D9"/>
    <w:rsid w:val="00BA771A"/>
    <w:rsid w:val="00BB4DD9"/>
    <w:rsid w:val="00BB52E3"/>
    <w:rsid w:val="00BB7488"/>
    <w:rsid w:val="00BB74C8"/>
    <w:rsid w:val="00BC142E"/>
    <w:rsid w:val="00BC2016"/>
    <w:rsid w:val="00BC3933"/>
    <w:rsid w:val="00BD13E9"/>
    <w:rsid w:val="00BD6328"/>
    <w:rsid w:val="00BE2252"/>
    <w:rsid w:val="00BE22BE"/>
    <w:rsid w:val="00BE3B0D"/>
    <w:rsid w:val="00BE4249"/>
    <w:rsid w:val="00BE54C9"/>
    <w:rsid w:val="00BF0A50"/>
    <w:rsid w:val="00BF25A0"/>
    <w:rsid w:val="00BF39BE"/>
    <w:rsid w:val="00BF51F5"/>
    <w:rsid w:val="00BF738A"/>
    <w:rsid w:val="00C00878"/>
    <w:rsid w:val="00C00E60"/>
    <w:rsid w:val="00C03EB3"/>
    <w:rsid w:val="00C05CFD"/>
    <w:rsid w:val="00C126F5"/>
    <w:rsid w:val="00C13461"/>
    <w:rsid w:val="00C166EB"/>
    <w:rsid w:val="00C1733F"/>
    <w:rsid w:val="00C23D98"/>
    <w:rsid w:val="00C326E1"/>
    <w:rsid w:val="00C33167"/>
    <w:rsid w:val="00C332A8"/>
    <w:rsid w:val="00C3630A"/>
    <w:rsid w:val="00C36E3B"/>
    <w:rsid w:val="00C4103F"/>
    <w:rsid w:val="00C41389"/>
    <w:rsid w:val="00C54327"/>
    <w:rsid w:val="00C54F5E"/>
    <w:rsid w:val="00C5677D"/>
    <w:rsid w:val="00C57464"/>
    <w:rsid w:val="00C60967"/>
    <w:rsid w:val="00C63E66"/>
    <w:rsid w:val="00C63E67"/>
    <w:rsid w:val="00C6544E"/>
    <w:rsid w:val="00C6711B"/>
    <w:rsid w:val="00C717BC"/>
    <w:rsid w:val="00C73C10"/>
    <w:rsid w:val="00C74EBB"/>
    <w:rsid w:val="00C76E0E"/>
    <w:rsid w:val="00C77CA5"/>
    <w:rsid w:val="00C77F40"/>
    <w:rsid w:val="00C80A95"/>
    <w:rsid w:val="00C80FD2"/>
    <w:rsid w:val="00C839A8"/>
    <w:rsid w:val="00C83CB6"/>
    <w:rsid w:val="00C854D1"/>
    <w:rsid w:val="00C860E1"/>
    <w:rsid w:val="00C8675E"/>
    <w:rsid w:val="00C875B1"/>
    <w:rsid w:val="00C94D21"/>
    <w:rsid w:val="00C95274"/>
    <w:rsid w:val="00CA137A"/>
    <w:rsid w:val="00CA5A39"/>
    <w:rsid w:val="00CA5C40"/>
    <w:rsid w:val="00CB14C3"/>
    <w:rsid w:val="00CB37E2"/>
    <w:rsid w:val="00CB440B"/>
    <w:rsid w:val="00CC1535"/>
    <w:rsid w:val="00CC2226"/>
    <w:rsid w:val="00CC4D35"/>
    <w:rsid w:val="00CC507A"/>
    <w:rsid w:val="00CD617E"/>
    <w:rsid w:val="00CE1A16"/>
    <w:rsid w:val="00CE411B"/>
    <w:rsid w:val="00CF0F65"/>
    <w:rsid w:val="00CF2D3D"/>
    <w:rsid w:val="00CF6417"/>
    <w:rsid w:val="00CF7065"/>
    <w:rsid w:val="00CF718E"/>
    <w:rsid w:val="00CF78CC"/>
    <w:rsid w:val="00D01A09"/>
    <w:rsid w:val="00D01A0B"/>
    <w:rsid w:val="00D10353"/>
    <w:rsid w:val="00D11D42"/>
    <w:rsid w:val="00D14DB8"/>
    <w:rsid w:val="00D15423"/>
    <w:rsid w:val="00D17C6D"/>
    <w:rsid w:val="00D22438"/>
    <w:rsid w:val="00D331EA"/>
    <w:rsid w:val="00D41794"/>
    <w:rsid w:val="00D427D1"/>
    <w:rsid w:val="00D43AF0"/>
    <w:rsid w:val="00D47FE1"/>
    <w:rsid w:val="00D50187"/>
    <w:rsid w:val="00D52A3C"/>
    <w:rsid w:val="00D537CB"/>
    <w:rsid w:val="00D616C7"/>
    <w:rsid w:val="00D61CCD"/>
    <w:rsid w:val="00D61DC7"/>
    <w:rsid w:val="00D6285B"/>
    <w:rsid w:val="00D629DA"/>
    <w:rsid w:val="00D62BA7"/>
    <w:rsid w:val="00D66D82"/>
    <w:rsid w:val="00D71A5C"/>
    <w:rsid w:val="00D71B71"/>
    <w:rsid w:val="00D71DC4"/>
    <w:rsid w:val="00D73A48"/>
    <w:rsid w:val="00D83367"/>
    <w:rsid w:val="00D8344E"/>
    <w:rsid w:val="00D86792"/>
    <w:rsid w:val="00D87456"/>
    <w:rsid w:val="00D91CAF"/>
    <w:rsid w:val="00DA0576"/>
    <w:rsid w:val="00DA10EE"/>
    <w:rsid w:val="00DA63E2"/>
    <w:rsid w:val="00DB100F"/>
    <w:rsid w:val="00DB2FF3"/>
    <w:rsid w:val="00DB37EA"/>
    <w:rsid w:val="00DB564F"/>
    <w:rsid w:val="00DB6801"/>
    <w:rsid w:val="00DB7690"/>
    <w:rsid w:val="00DC16B7"/>
    <w:rsid w:val="00DC1DB4"/>
    <w:rsid w:val="00DC7467"/>
    <w:rsid w:val="00DD04DE"/>
    <w:rsid w:val="00DD0D6E"/>
    <w:rsid w:val="00DD1C88"/>
    <w:rsid w:val="00DD3B0A"/>
    <w:rsid w:val="00DD5BAA"/>
    <w:rsid w:val="00DE3870"/>
    <w:rsid w:val="00DE6A1D"/>
    <w:rsid w:val="00DE6B54"/>
    <w:rsid w:val="00DF1D4D"/>
    <w:rsid w:val="00DF4144"/>
    <w:rsid w:val="00DF5935"/>
    <w:rsid w:val="00E00E3B"/>
    <w:rsid w:val="00E0123C"/>
    <w:rsid w:val="00E021A2"/>
    <w:rsid w:val="00E02907"/>
    <w:rsid w:val="00E02AAA"/>
    <w:rsid w:val="00E11817"/>
    <w:rsid w:val="00E12C67"/>
    <w:rsid w:val="00E13323"/>
    <w:rsid w:val="00E140D5"/>
    <w:rsid w:val="00E14D14"/>
    <w:rsid w:val="00E1564F"/>
    <w:rsid w:val="00E17321"/>
    <w:rsid w:val="00E17581"/>
    <w:rsid w:val="00E23512"/>
    <w:rsid w:val="00E30DCF"/>
    <w:rsid w:val="00E325AE"/>
    <w:rsid w:val="00E325EC"/>
    <w:rsid w:val="00E32ED6"/>
    <w:rsid w:val="00E36D02"/>
    <w:rsid w:val="00E4674E"/>
    <w:rsid w:val="00E46795"/>
    <w:rsid w:val="00E50670"/>
    <w:rsid w:val="00E50D1F"/>
    <w:rsid w:val="00E532D8"/>
    <w:rsid w:val="00E53481"/>
    <w:rsid w:val="00E54B28"/>
    <w:rsid w:val="00E56ECC"/>
    <w:rsid w:val="00E60867"/>
    <w:rsid w:val="00E60B6F"/>
    <w:rsid w:val="00E672EB"/>
    <w:rsid w:val="00E7284A"/>
    <w:rsid w:val="00E77583"/>
    <w:rsid w:val="00E807AE"/>
    <w:rsid w:val="00E83A4D"/>
    <w:rsid w:val="00E84F78"/>
    <w:rsid w:val="00E90B71"/>
    <w:rsid w:val="00E915A9"/>
    <w:rsid w:val="00E929F9"/>
    <w:rsid w:val="00E9550F"/>
    <w:rsid w:val="00E9725B"/>
    <w:rsid w:val="00EA19AA"/>
    <w:rsid w:val="00EA7DD5"/>
    <w:rsid w:val="00EB492D"/>
    <w:rsid w:val="00EB4AEA"/>
    <w:rsid w:val="00EB7783"/>
    <w:rsid w:val="00EC0124"/>
    <w:rsid w:val="00EC585F"/>
    <w:rsid w:val="00EC6DDE"/>
    <w:rsid w:val="00EE0135"/>
    <w:rsid w:val="00EE22E0"/>
    <w:rsid w:val="00EE3308"/>
    <w:rsid w:val="00EE5983"/>
    <w:rsid w:val="00EE66C6"/>
    <w:rsid w:val="00EF2457"/>
    <w:rsid w:val="00EF337E"/>
    <w:rsid w:val="00EF4583"/>
    <w:rsid w:val="00EF6837"/>
    <w:rsid w:val="00F032A8"/>
    <w:rsid w:val="00F04B15"/>
    <w:rsid w:val="00F06629"/>
    <w:rsid w:val="00F10550"/>
    <w:rsid w:val="00F11CEE"/>
    <w:rsid w:val="00F176DF"/>
    <w:rsid w:val="00F20064"/>
    <w:rsid w:val="00F2317A"/>
    <w:rsid w:val="00F23498"/>
    <w:rsid w:val="00F24412"/>
    <w:rsid w:val="00F261FF"/>
    <w:rsid w:val="00F27758"/>
    <w:rsid w:val="00F30B14"/>
    <w:rsid w:val="00F36EC8"/>
    <w:rsid w:val="00F4003C"/>
    <w:rsid w:val="00F40DF5"/>
    <w:rsid w:val="00F4167D"/>
    <w:rsid w:val="00F41ABF"/>
    <w:rsid w:val="00F4202D"/>
    <w:rsid w:val="00F44EAB"/>
    <w:rsid w:val="00F47E41"/>
    <w:rsid w:val="00F533A5"/>
    <w:rsid w:val="00F53D70"/>
    <w:rsid w:val="00F55914"/>
    <w:rsid w:val="00F56C55"/>
    <w:rsid w:val="00F619A5"/>
    <w:rsid w:val="00F63A9C"/>
    <w:rsid w:val="00F6500B"/>
    <w:rsid w:val="00F71676"/>
    <w:rsid w:val="00F74A40"/>
    <w:rsid w:val="00F76099"/>
    <w:rsid w:val="00F7640D"/>
    <w:rsid w:val="00F8215D"/>
    <w:rsid w:val="00F86000"/>
    <w:rsid w:val="00F92EF6"/>
    <w:rsid w:val="00F93528"/>
    <w:rsid w:val="00F95055"/>
    <w:rsid w:val="00F97A5D"/>
    <w:rsid w:val="00FA2E88"/>
    <w:rsid w:val="00FB46FA"/>
    <w:rsid w:val="00FB6220"/>
    <w:rsid w:val="00FC3479"/>
    <w:rsid w:val="00FC6A9E"/>
    <w:rsid w:val="00FD0061"/>
    <w:rsid w:val="00FD0B3E"/>
    <w:rsid w:val="00FD1466"/>
    <w:rsid w:val="00FD1AC7"/>
    <w:rsid w:val="00FD2128"/>
    <w:rsid w:val="00FD47F2"/>
    <w:rsid w:val="00FE102A"/>
    <w:rsid w:val="00FE133B"/>
    <w:rsid w:val="00FE34A5"/>
    <w:rsid w:val="00FE3D49"/>
    <w:rsid w:val="00FF0FEC"/>
    <w:rsid w:val="00FF113D"/>
    <w:rsid w:val="00FF1EE3"/>
    <w:rsid w:val="00FF6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3D4AD3"/>
    <w:pPr>
      <w:keepNext/>
      <w:numPr>
        <w:ilvl w:val="1"/>
        <w:numId w:val="1"/>
      </w:numPr>
      <w:suppressAutoHyphens/>
      <w:autoSpaceDE w:val="0"/>
      <w:spacing w:after="0" w:line="240" w:lineRule="auto"/>
      <w:jc w:val="center"/>
      <w:outlineLvl w:val="1"/>
    </w:pPr>
    <w:rPr>
      <w:rFonts w:ascii="a_Timer" w:eastAsia="Calibri" w:hAnsi="a_Timer"/>
      <w:b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633EC"/>
    <w:pPr>
      <w:ind w:left="720"/>
    </w:pPr>
  </w:style>
  <w:style w:type="table" w:styleId="a3">
    <w:name w:val="Table Grid"/>
    <w:basedOn w:val="a1"/>
    <w:rsid w:val="001001E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rsid w:val="00C63E67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533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F533A5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a6">
    <w:name w:val="Содержимое таблицы"/>
    <w:basedOn w:val="a"/>
    <w:rsid w:val="00E5348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7">
    <w:name w:val="page number"/>
    <w:rsid w:val="00E53481"/>
    <w:rPr>
      <w:rFonts w:cs="Times New Roman"/>
    </w:rPr>
  </w:style>
  <w:style w:type="character" w:customStyle="1" w:styleId="20">
    <w:name w:val="Заголовок 2 Знак"/>
    <w:link w:val="2"/>
    <w:rsid w:val="003D4AD3"/>
    <w:rPr>
      <w:rFonts w:ascii="a_Timer" w:hAnsi="a_Timer"/>
      <w:b/>
      <w:sz w:val="32"/>
      <w:szCs w:val="24"/>
      <w:lang w:val="ru-RU" w:eastAsia="ar-SA" w:bidi="ar-SA"/>
    </w:rPr>
  </w:style>
  <w:style w:type="paragraph" w:customStyle="1" w:styleId="ConsPlusNonformat">
    <w:name w:val="ConsPlusNonformat"/>
    <w:uiPriority w:val="99"/>
    <w:rsid w:val="00D874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6515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FD146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363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Cell">
    <w:name w:val="ConsCell"/>
    <w:uiPriority w:val="99"/>
    <w:rsid w:val="00C3630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rsid w:val="008665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6650D"/>
    <w:rPr>
      <w:rFonts w:eastAsia="Times New Roman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8665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6650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6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1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3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0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4B2FC-EDB3-4344-AB2E-E5A934638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856</Words>
  <Characters>5664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</vt:lpstr>
    </vt:vector>
  </TitlesOfParts>
  <Company>Азово</Company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</dc:title>
  <dc:creator>Александр</dc:creator>
  <cp:lastModifiedBy>Ирина Аношкина</cp:lastModifiedBy>
  <cp:revision>2</cp:revision>
  <cp:lastPrinted>2024-05-08T04:50:00Z</cp:lastPrinted>
  <dcterms:created xsi:type="dcterms:W3CDTF">2024-11-08T03:58:00Z</dcterms:created>
  <dcterms:modified xsi:type="dcterms:W3CDTF">2024-11-08T03:58:00Z</dcterms:modified>
</cp:coreProperties>
</file>