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Look w:val="0000"/>
      </w:tblPr>
      <w:tblGrid>
        <w:gridCol w:w="4089"/>
        <w:gridCol w:w="855"/>
        <w:gridCol w:w="5036"/>
      </w:tblGrid>
      <w:tr w:rsidR="00F533A5" w:rsidRPr="009D4B28" w:rsidTr="009D4B28">
        <w:trPr>
          <w:jc w:val="center"/>
        </w:trPr>
        <w:tc>
          <w:tcPr>
            <w:tcW w:w="4089" w:type="dxa"/>
            <w:vAlign w:val="center"/>
          </w:tcPr>
          <w:p w:rsidR="00F533A5" w:rsidRPr="009D4B28" w:rsidRDefault="00904482" w:rsidP="00F533A5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4B28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F533A5" w:rsidRPr="009D4B28" w:rsidRDefault="00904482" w:rsidP="00F533A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D4B28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6" w:type="dxa"/>
            <w:vAlign w:val="center"/>
          </w:tcPr>
          <w:p w:rsidR="00F533A5" w:rsidRPr="009D4B28" w:rsidRDefault="00904482" w:rsidP="00F533A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D4B28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204A" w:rsidRDefault="004B204A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</w:p>
    <w:p w:rsidR="00F533A5" w:rsidRPr="009D4B28" w:rsidRDefault="00F533A5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  <w:r w:rsidRPr="009D4B28">
        <w:rPr>
          <w:rFonts w:ascii="Times New Roman" w:hAnsi="Times New Roman"/>
          <w:b/>
        </w:rPr>
        <w:t xml:space="preserve">Администрация Азовского немецкого национального муниципального района  </w:t>
      </w:r>
    </w:p>
    <w:p w:rsidR="00F533A5" w:rsidRPr="009D4B28" w:rsidRDefault="00F533A5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  <w:r w:rsidRPr="009D4B28">
        <w:rPr>
          <w:rFonts w:ascii="Times New Roman" w:hAnsi="Times New Roman"/>
          <w:b/>
        </w:rPr>
        <w:t>Омской области</w:t>
      </w:r>
    </w:p>
    <w:p w:rsidR="00066997" w:rsidRPr="009D4B28" w:rsidRDefault="00066997" w:rsidP="0006699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72E70" w:rsidRDefault="002B389C" w:rsidP="00386A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D4B28">
        <w:rPr>
          <w:rFonts w:ascii="Times New Roman" w:hAnsi="Times New Roman"/>
          <w:b/>
          <w:sz w:val="32"/>
          <w:szCs w:val="32"/>
        </w:rPr>
        <w:t>ПОСТА</w:t>
      </w:r>
      <w:r w:rsidR="00DB2FF3" w:rsidRPr="009D4B28">
        <w:rPr>
          <w:rFonts w:ascii="Times New Roman" w:hAnsi="Times New Roman"/>
          <w:b/>
          <w:sz w:val="32"/>
          <w:szCs w:val="32"/>
        </w:rPr>
        <w:t>НОВЛЕНИЕ</w:t>
      </w:r>
    </w:p>
    <w:p w:rsidR="004B204A" w:rsidRPr="004B204A" w:rsidRDefault="004B204A" w:rsidP="00386A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E387A" w:rsidRPr="009D4B28" w:rsidRDefault="002F331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E83A4D" w:rsidRPr="009D4B2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="00F97A5D" w:rsidRPr="009D4B28">
        <w:rPr>
          <w:rFonts w:ascii="Times New Roman" w:hAnsi="Times New Roman"/>
          <w:sz w:val="28"/>
          <w:szCs w:val="28"/>
        </w:rPr>
        <w:t>.</w:t>
      </w:r>
      <w:r w:rsidR="00487BFE" w:rsidRPr="009D4B28">
        <w:rPr>
          <w:rFonts w:ascii="Times New Roman" w:hAnsi="Times New Roman"/>
          <w:sz w:val="28"/>
          <w:szCs w:val="28"/>
        </w:rPr>
        <w:t>2</w:t>
      </w:r>
      <w:r w:rsidR="003C25D9" w:rsidRPr="009D4B28">
        <w:rPr>
          <w:rFonts w:ascii="Times New Roman" w:hAnsi="Times New Roman"/>
          <w:sz w:val="28"/>
          <w:szCs w:val="28"/>
        </w:rPr>
        <w:t>0</w:t>
      </w:r>
      <w:r w:rsidR="00A51012" w:rsidRPr="009D4B28">
        <w:rPr>
          <w:rFonts w:ascii="Times New Roman" w:hAnsi="Times New Roman"/>
          <w:sz w:val="28"/>
          <w:szCs w:val="28"/>
        </w:rPr>
        <w:t>2</w:t>
      </w:r>
      <w:r w:rsidR="000E0F2F" w:rsidRPr="009D4B28">
        <w:rPr>
          <w:rFonts w:ascii="Times New Roman" w:hAnsi="Times New Roman"/>
          <w:sz w:val="28"/>
          <w:szCs w:val="28"/>
        </w:rPr>
        <w:t>4</w:t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F533A5" w:rsidRPr="009D4B28">
        <w:rPr>
          <w:rFonts w:ascii="Times New Roman" w:hAnsi="Times New Roman"/>
          <w:sz w:val="28"/>
          <w:szCs w:val="28"/>
        </w:rPr>
        <w:tab/>
      </w:r>
      <w:r w:rsidR="00F533A5" w:rsidRPr="009D4B28">
        <w:rPr>
          <w:rFonts w:ascii="Times New Roman" w:hAnsi="Times New Roman"/>
          <w:sz w:val="28"/>
          <w:szCs w:val="28"/>
        </w:rPr>
        <w:tab/>
      </w:r>
      <w:r w:rsidR="003C25D9" w:rsidRPr="009D4B28">
        <w:rPr>
          <w:rFonts w:ascii="Times New Roman" w:hAnsi="Times New Roman"/>
          <w:sz w:val="28"/>
          <w:szCs w:val="28"/>
        </w:rPr>
        <w:t xml:space="preserve">   </w:t>
      </w:r>
      <w:r w:rsidR="00066997" w:rsidRPr="009D4B28">
        <w:rPr>
          <w:rFonts w:ascii="Times New Roman" w:hAnsi="Times New Roman"/>
          <w:sz w:val="28"/>
          <w:szCs w:val="28"/>
        </w:rPr>
        <w:t xml:space="preserve">           </w:t>
      </w:r>
      <w:r w:rsidR="00211B25" w:rsidRPr="009D4B28">
        <w:rPr>
          <w:rFonts w:ascii="Times New Roman" w:hAnsi="Times New Roman"/>
          <w:sz w:val="28"/>
          <w:szCs w:val="28"/>
        </w:rPr>
        <w:t xml:space="preserve">                   </w:t>
      </w:r>
      <w:r w:rsidR="00487BFE" w:rsidRPr="009D4B28">
        <w:rPr>
          <w:rFonts w:ascii="Times New Roman" w:hAnsi="Times New Roman"/>
          <w:sz w:val="28"/>
          <w:szCs w:val="28"/>
        </w:rPr>
        <w:t xml:space="preserve">     </w:t>
      </w:r>
      <w:r w:rsidR="00824472" w:rsidRPr="009D4B28">
        <w:rPr>
          <w:rFonts w:ascii="Times New Roman" w:hAnsi="Times New Roman"/>
          <w:sz w:val="28"/>
          <w:szCs w:val="28"/>
        </w:rPr>
        <w:t xml:space="preserve"> </w:t>
      </w:r>
      <w:r w:rsidR="00211B25" w:rsidRPr="009D4B28">
        <w:rPr>
          <w:rFonts w:ascii="Times New Roman" w:hAnsi="Times New Roman"/>
          <w:sz w:val="28"/>
          <w:szCs w:val="28"/>
        </w:rPr>
        <w:t xml:space="preserve"> </w:t>
      </w:r>
      <w:r w:rsidR="002160E4" w:rsidRPr="009D4B28">
        <w:rPr>
          <w:rFonts w:ascii="Times New Roman" w:hAnsi="Times New Roman"/>
          <w:sz w:val="28"/>
          <w:szCs w:val="28"/>
        </w:rPr>
        <w:t xml:space="preserve">       </w:t>
      </w:r>
      <w:r w:rsidR="002B389C" w:rsidRPr="009D4B28">
        <w:rPr>
          <w:rFonts w:ascii="Times New Roman" w:hAnsi="Times New Roman"/>
          <w:sz w:val="28"/>
          <w:szCs w:val="28"/>
        </w:rPr>
        <w:t>№</w:t>
      </w:r>
      <w:r w:rsidR="00734632" w:rsidRPr="009D4B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735</w:t>
      </w:r>
    </w:p>
    <w:p w:rsidR="00A31EA6" w:rsidRPr="009D4B28" w:rsidRDefault="002B389C" w:rsidP="005D0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3440CF" w:rsidRPr="009D4B28">
        <w:rPr>
          <w:rFonts w:ascii="Times New Roman" w:hAnsi="Times New Roman"/>
          <w:sz w:val="28"/>
          <w:szCs w:val="28"/>
        </w:rPr>
        <w:t>муниципальную программу Азовского немецкого национального муниципального района Омской области «Развитие системы образования Азовского немецкого национального муниципального района Омской</w:t>
      </w:r>
      <w:r w:rsidR="00A31EA6" w:rsidRPr="009D4B28">
        <w:rPr>
          <w:rFonts w:ascii="Times New Roman" w:hAnsi="Times New Roman"/>
          <w:sz w:val="28"/>
          <w:szCs w:val="28"/>
        </w:rPr>
        <w:t>, утвержденную постановлением</w:t>
      </w:r>
      <w:r w:rsidR="00057620" w:rsidRPr="009D4B28">
        <w:rPr>
          <w:rFonts w:ascii="Times New Roman" w:hAnsi="Times New Roman"/>
          <w:sz w:val="28"/>
          <w:szCs w:val="28"/>
        </w:rPr>
        <w:t xml:space="preserve"> </w:t>
      </w:r>
      <w:r w:rsidR="00A31EA6" w:rsidRPr="009D4B28">
        <w:rPr>
          <w:rFonts w:ascii="Times New Roman" w:hAnsi="Times New Roman"/>
          <w:sz w:val="28"/>
          <w:szCs w:val="28"/>
        </w:rPr>
        <w:t>Администрации Азовского немецкого национального муниципального</w:t>
      </w:r>
      <w:r w:rsidR="00057620" w:rsidRPr="009D4B28">
        <w:rPr>
          <w:rFonts w:ascii="Times New Roman" w:hAnsi="Times New Roman"/>
          <w:sz w:val="28"/>
          <w:szCs w:val="28"/>
        </w:rPr>
        <w:t xml:space="preserve"> </w:t>
      </w:r>
      <w:r w:rsidR="00A31EA6" w:rsidRPr="009D4B28">
        <w:rPr>
          <w:rFonts w:ascii="Times New Roman" w:hAnsi="Times New Roman"/>
          <w:sz w:val="28"/>
          <w:szCs w:val="28"/>
        </w:rPr>
        <w:t>района Омской области от 13.11.2019 № 698</w:t>
      </w:r>
      <w:r w:rsidR="003440CF" w:rsidRPr="009D4B28">
        <w:rPr>
          <w:rFonts w:ascii="Times New Roman" w:hAnsi="Times New Roman"/>
          <w:sz w:val="28"/>
          <w:szCs w:val="28"/>
        </w:rPr>
        <w:t xml:space="preserve"> </w:t>
      </w:r>
    </w:p>
    <w:p w:rsidR="00A31EA6" w:rsidRPr="009D4B28" w:rsidRDefault="00A31EA6" w:rsidP="005D0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54CA" w:rsidRPr="009D4B28" w:rsidRDefault="002B54CA" w:rsidP="005D09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В целях уточнения финансовых назначений</w:t>
      </w:r>
      <w:r w:rsidR="007C0C4A" w:rsidRPr="009D4B28">
        <w:rPr>
          <w:rFonts w:ascii="Times New Roman" w:hAnsi="Times New Roman"/>
          <w:sz w:val="28"/>
          <w:szCs w:val="28"/>
        </w:rPr>
        <w:t xml:space="preserve"> в</w:t>
      </w:r>
      <w:r w:rsidRPr="009D4B28">
        <w:rPr>
          <w:rFonts w:ascii="Times New Roman" w:hAnsi="Times New Roman"/>
          <w:sz w:val="28"/>
          <w:szCs w:val="28"/>
        </w:rPr>
        <w:t xml:space="preserve"> </w:t>
      </w:r>
      <w:r w:rsidR="00D01A09" w:rsidRPr="009D4B28">
        <w:rPr>
          <w:rFonts w:ascii="Times New Roman" w:hAnsi="Times New Roman"/>
          <w:sz w:val="28"/>
          <w:szCs w:val="28"/>
        </w:rPr>
        <w:t xml:space="preserve">муниципальной </w:t>
      </w:r>
      <w:r w:rsidRPr="009D4B28">
        <w:rPr>
          <w:rFonts w:ascii="Times New Roman" w:hAnsi="Times New Roman"/>
          <w:sz w:val="28"/>
          <w:szCs w:val="28"/>
        </w:rPr>
        <w:t>программе Азовского немецкого национального муниципального района Омской области «Развитие системы образования Азовского немецкого национального муниципального района Омской области»,</w:t>
      </w:r>
      <w:r w:rsidRPr="009D4B28">
        <w:t xml:space="preserve"> </w:t>
      </w:r>
      <w:r w:rsidRPr="009D4B28">
        <w:rPr>
          <w:rFonts w:ascii="Times New Roman" w:hAnsi="Times New Roman"/>
          <w:sz w:val="28"/>
          <w:szCs w:val="28"/>
        </w:rPr>
        <w:t>утвержденн</w:t>
      </w:r>
      <w:r w:rsidR="00A31EA6" w:rsidRPr="009D4B28">
        <w:rPr>
          <w:rFonts w:ascii="Times New Roman" w:hAnsi="Times New Roman"/>
          <w:sz w:val="28"/>
          <w:szCs w:val="28"/>
        </w:rPr>
        <w:t>ой</w:t>
      </w:r>
      <w:r w:rsidRPr="009D4B28">
        <w:rPr>
          <w:rFonts w:ascii="Times New Roman" w:hAnsi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13.11.2019 № 698, в соответствии с постановлением Администрации Азовского немецкого национального муниципального района Омской области от 24.07.2019 </w:t>
      </w:r>
      <w:r w:rsidR="006E424E">
        <w:rPr>
          <w:rFonts w:ascii="Times New Roman" w:hAnsi="Times New Roman"/>
          <w:sz w:val="28"/>
          <w:szCs w:val="28"/>
        </w:rPr>
        <w:br/>
      </w:r>
      <w:r w:rsidRPr="009D4B28">
        <w:rPr>
          <w:rFonts w:ascii="Times New Roman" w:hAnsi="Times New Roman"/>
          <w:sz w:val="28"/>
          <w:szCs w:val="28"/>
        </w:rPr>
        <w:t>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руководствуясь Уставом Азовского немецкого национального муниципального района Омской области,</w:t>
      </w:r>
    </w:p>
    <w:p w:rsidR="002B389C" w:rsidRPr="009D4B28" w:rsidRDefault="002B389C" w:rsidP="005D09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89C" w:rsidRPr="009D4B28" w:rsidRDefault="002B389C" w:rsidP="005D09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ПОСТАНОВЛЯЮ:</w:t>
      </w:r>
    </w:p>
    <w:p w:rsidR="002B389C" w:rsidRPr="009D4B28" w:rsidRDefault="002B389C" w:rsidP="005D09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4B3B" w:rsidRPr="00D629DA" w:rsidRDefault="00DB2FF3" w:rsidP="005D09FB">
      <w:pPr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Внести </w:t>
      </w:r>
      <w:r w:rsidR="003B2FC8" w:rsidRPr="009D4B28">
        <w:rPr>
          <w:rFonts w:ascii="Times New Roman" w:hAnsi="Times New Roman"/>
          <w:sz w:val="28"/>
          <w:szCs w:val="28"/>
        </w:rPr>
        <w:t xml:space="preserve">в </w:t>
      </w:r>
      <w:r w:rsidR="003440CF" w:rsidRPr="009D4B28">
        <w:rPr>
          <w:rFonts w:ascii="Times New Roman" w:hAnsi="Times New Roman"/>
          <w:sz w:val="28"/>
          <w:szCs w:val="28"/>
        </w:rPr>
        <w:t>муниципальную</w:t>
      </w:r>
      <w:r w:rsidR="002B389C" w:rsidRPr="009D4B28">
        <w:rPr>
          <w:rFonts w:ascii="Times New Roman" w:hAnsi="Times New Roman"/>
          <w:sz w:val="28"/>
          <w:szCs w:val="28"/>
        </w:rPr>
        <w:t xml:space="preserve"> программ</w:t>
      </w:r>
      <w:r w:rsidRPr="009D4B28">
        <w:rPr>
          <w:rFonts w:ascii="Times New Roman" w:hAnsi="Times New Roman"/>
          <w:sz w:val="28"/>
          <w:szCs w:val="28"/>
        </w:rPr>
        <w:t>у Азовского немецкого национального муниципального района Омской области</w:t>
      </w:r>
      <w:r w:rsidR="002B389C" w:rsidRPr="009D4B28">
        <w:rPr>
          <w:rFonts w:ascii="Times New Roman" w:hAnsi="Times New Roman"/>
          <w:sz w:val="28"/>
          <w:szCs w:val="28"/>
        </w:rPr>
        <w:t xml:space="preserve"> «Развитие системы образования Азовского немецкого национального муниципального района Омской области»</w:t>
      </w:r>
      <w:r w:rsidRPr="009D4B28">
        <w:rPr>
          <w:rFonts w:ascii="Times New Roman" w:hAnsi="Times New Roman"/>
          <w:sz w:val="28"/>
          <w:szCs w:val="28"/>
        </w:rPr>
        <w:t>, утвержденную постановлением Администрации Азовского немецкого национального муниципальног</w:t>
      </w:r>
      <w:r w:rsidR="003440CF" w:rsidRPr="009D4B28">
        <w:rPr>
          <w:rFonts w:ascii="Times New Roman" w:hAnsi="Times New Roman"/>
          <w:sz w:val="28"/>
          <w:szCs w:val="28"/>
        </w:rPr>
        <w:t>о района Омской области от 13.11</w:t>
      </w:r>
      <w:r w:rsidRPr="009D4B28">
        <w:rPr>
          <w:rFonts w:ascii="Times New Roman" w:hAnsi="Times New Roman"/>
          <w:sz w:val="28"/>
          <w:szCs w:val="28"/>
        </w:rPr>
        <w:t>.201</w:t>
      </w:r>
      <w:r w:rsidR="003440CF" w:rsidRPr="009D4B28">
        <w:rPr>
          <w:rFonts w:ascii="Times New Roman" w:hAnsi="Times New Roman"/>
          <w:sz w:val="28"/>
          <w:szCs w:val="28"/>
        </w:rPr>
        <w:t>9</w:t>
      </w:r>
      <w:r w:rsidRPr="009D4B28">
        <w:rPr>
          <w:rFonts w:ascii="Times New Roman" w:hAnsi="Times New Roman"/>
          <w:sz w:val="28"/>
          <w:szCs w:val="28"/>
        </w:rPr>
        <w:t xml:space="preserve"> № </w:t>
      </w:r>
      <w:r w:rsidR="003440CF" w:rsidRPr="009D4B28">
        <w:rPr>
          <w:rFonts w:ascii="Times New Roman" w:hAnsi="Times New Roman"/>
          <w:sz w:val="28"/>
          <w:szCs w:val="28"/>
        </w:rPr>
        <w:t>698</w:t>
      </w:r>
      <w:r w:rsidR="00D01A09" w:rsidRPr="009D4B28">
        <w:rPr>
          <w:rFonts w:ascii="Times New Roman" w:hAnsi="Times New Roman"/>
          <w:sz w:val="28"/>
          <w:szCs w:val="28"/>
        </w:rPr>
        <w:t>,</w:t>
      </w:r>
      <w:r w:rsidR="001B0F6A" w:rsidRPr="009D4B28">
        <w:rPr>
          <w:rFonts w:ascii="Times New Roman" w:hAnsi="Times New Roman"/>
          <w:sz w:val="28"/>
          <w:szCs w:val="28"/>
        </w:rPr>
        <w:t xml:space="preserve"> (далее – муниципальная п</w:t>
      </w:r>
      <w:r w:rsidR="00C1733F" w:rsidRPr="009D4B28">
        <w:rPr>
          <w:rFonts w:ascii="Times New Roman" w:hAnsi="Times New Roman"/>
          <w:sz w:val="28"/>
          <w:szCs w:val="28"/>
        </w:rPr>
        <w:t>рограмма)</w:t>
      </w:r>
      <w:r w:rsidRPr="009D4B28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2B389C" w:rsidRPr="009D4B28">
        <w:rPr>
          <w:rFonts w:ascii="Times New Roman" w:hAnsi="Times New Roman"/>
          <w:sz w:val="28"/>
          <w:szCs w:val="28"/>
        </w:rPr>
        <w:t>:</w:t>
      </w:r>
    </w:p>
    <w:p w:rsidR="00E9550F" w:rsidRPr="009D4B28" w:rsidRDefault="00E9550F" w:rsidP="005D09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1.1. Раздел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E9550F" w:rsidRPr="009D4B28" w:rsidRDefault="00E9550F" w:rsidP="005D09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E9550F" w:rsidRPr="009D4B28" w:rsidTr="00F0164E">
        <w:trPr>
          <w:trHeight w:val="701"/>
        </w:trPr>
        <w:tc>
          <w:tcPr>
            <w:tcW w:w="3794" w:type="dxa"/>
          </w:tcPr>
          <w:p w:rsidR="00E9550F" w:rsidRPr="009D4B28" w:rsidRDefault="00E9550F" w:rsidP="005D09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528" w:type="dxa"/>
          </w:tcPr>
          <w:p w:rsidR="00E9550F" w:rsidRPr="009D4B28" w:rsidRDefault="00E9550F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«Общий объем финансирования муниципальной программы составляет </w:t>
            </w:r>
          </w:p>
          <w:p w:rsidR="00E9550F" w:rsidRPr="009D4B28" w:rsidRDefault="00245592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592">
              <w:rPr>
                <w:rFonts w:ascii="Times New Roman" w:hAnsi="Times New Roman"/>
                <w:sz w:val="28"/>
                <w:szCs w:val="28"/>
              </w:rPr>
              <w:t>3 620 653 425,92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>рублей, в том числе:</w:t>
            </w:r>
          </w:p>
          <w:p w:rsidR="00E9550F" w:rsidRPr="009D4B28" w:rsidRDefault="00E9550F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2020 год – 411 506 411,91 руб.;</w:t>
            </w:r>
          </w:p>
          <w:p w:rsidR="00E9550F" w:rsidRPr="009D4B28" w:rsidRDefault="00E9550F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2021 год – 458 797 180,47 руб.;</w:t>
            </w:r>
          </w:p>
          <w:p w:rsidR="00E9550F" w:rsidRPr="009D4B28" w:rsidRDefault="00E9550F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2022 год – 523 886 598,78 руб.;</w:t>
            </w:r>
          </w:p>
          <w:p w:rsidR="00E9550F" w:rsidRPr="009D4B28" w:rsidRDefault="00E9550F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2023 год – 583 200 541,74 руб.;</w:t>
            </w:r>
          </w:p>
          <w:p w:rsidR="00E9550F" w:rsidRDefault="00E9550F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245592" w:rsidRPr="00245592">
              <w:rPr>
                <w:rFonts w:ascii="Times New Roman" w:hAnsi="Times New Roman"/>
                <w:sz w:val="28"/>
                <w:szCs w:val="28"/>
              </w:rPr>
              <w:t>663 450 532,42</w:t>
            </w:r>
            <w:r w:rsidR="002455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E9550F" w:rsidRDefault="00245592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245592">
              <w:rPr>
                <w:rFonts w:ascii="Times New Roman" w:hAnsi="Times New Roman"/>
                <w:sz w:val="28"/>
                <w:szCs w:val="28"/>
              </w:rPr>
              <w:t>507 362 107,76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E9550F" w:rsidRPr="009D4B28" w:rsidRDefault="00245592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245592">
              <w:rPr>
                <w:rFonts w:ascii="Times New Roman" w:hAnsi="Times New Roman"/>
                <w:sz w:val="28"/>
                <w:szCs w:val="28"/>
              </w:rPr>
              <w:t>472 450 052,84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>руб.»</w:t>
            </w:r>
          </w:p>
          <w:p w:rsidR="00E9550F" w:rsidRPr="009D4B28" w:rsidRDefault="00E9550F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550F" w:rsidRPr="00E9550F" w:rsidRDefault="00E9550F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E9550F">
        <w:rPr>
          <w:rFonts w:ascii="Times New Roman" w:hAnsi="Times New Roman"/>
          <w:sz w:val="28"/>
          <w:szCs w:val="28"/>
        </w:rPr>
        <w:t>. Раздел</w:t>
      </w:r>
      <w:r w:rsidR="00116DA4">
        <w:rPr>
          <w:rFonts w:ascii="Times New Roman" w:hAnsi="Times New Roman"/>
          <w:sz w:val="28"/>
          <w:szCs w:val="28"/>
        </w:rPr>
        <w:t xml:space="preserve"> </w:t>
      </w:r>
      <w:r w:rsidRPr="00E9550F">
        <w:rPr>
          <w:rFonts w:ascii="Times New Roman" w:hAnsi="Times New Roman"/>
          <w:sz w:val="28"/>
          <w:szCs w:val="28"/>
        </w:rPr>
        <w:t xml:space="preserve">«Описание ожидаемых результатов реализации муниципальной программы по годам, а также по итогам ее реализации» </w:t>
      </w:r>
      <w:r w:rsidR="00116DA4" w:rsidRPr="00116DA4">
        <w:rPr>
          <w:rFonts w:ascii="Times New Roman" w:hAnsi="Times New Roman"/>
          <w:sz w:val="28"/>
          <w:szCs w:val="28"/>
        </w:rPr>
        <w:t xml:space="preserve">паспорта </w:t>
      </w:r>
      <w:r w:rsidR="000A384E" w:rsidRPr="000A384E">
        <w:rPr>
          <w:rFonts w:ascii="Times New Roman" w:hAnsi="Times New Roman"/>
          <w:sz w:val="28"/>
          <w:szCs w:val="28"/>
        </w:rPr>
        <w:t>муниципальной программы</w:t>
      </w:r>
      <w:r w:rsidR="000A384E">
        <w:rPr>
          <w:rFonts w:ascii="Times New Roman" w:hAnsi="Times New Roman"/>
          <w:sz w:val="28"/>
          <w:szCs w:val="28"/>
        </w:rPr>
        <w:t xml:space="preserve"> после слов «</w:t>
      </w:r>
      <w:r w:rsidR="000A384E" w:rsidRPr="000A384E">
        <w:rPr>
          <w:rFonts w:ascii="Times New Roman" w:hAnsi="Times New Roman"/>
          <w:sz w:val="28"/>
          <w:szCs w:val="28"/>
        </w:rPr>
        <w:t>- доли муниципальных общеобразовательных организаций, соответствующих современным требованиям обучения, в общем количестве муниципаль</w:t>
      </w:r>
      <w:r w:rsidR="000A384E">
        <w:rPr>
          <w:rFonts w:ascii="Times New Roman" w:hAnsi="Times New Roman"/>
          <w:sz w:val="28"/>
          <w:szCs w:val="28"/>
        </w:rPr>
        <w:t xml:space="preserve">ных образовательных организаций» </w:t>
      </w:r>
      <w:r w:rsidRPr="00E9550F">
        <w:rPr>
          <w:rFonts w:ascii="Times New Roman" w:hAnsi="Times New Roman"/>
          <w:sz w:val="28"/>
          <w:szCs w:val="28"/>
        </w:rPr>
        <w:t>дополнить</w:t>
      </w:r>
      <w:r w:rsidR="00D91CAF">
        <w:rPr>
          <w:rFonts w:ascii="Times New Roman" w:hAnsi="Times New Roman"/>
          <w:sz w:val="28"/>
          <w:szCs w:val="28"/>
        </w:rPr>
        <w:t xml:space="preserve"> абзацем</w:t>
      </w:r>
      <w:r w:rsidRPr="00E9550F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E9550F" w:rsidRDefault="00E9550F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550F">
        <w:rPr>
          <w:rFonts w:ascii="Times New Roman" w:hAnsi="Times New Roman"/>
          <w:sz w:val="28"/>
          <w:szCs w:val="28"/>
        </w:rPr>
        <w:t>«Обеспечение выплаты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дальнейшего трудоустройства в муниципальную образовательную органи</w:t>
      </w:r>
      <w:r w:rsidR="000A384E">
        <w:rPr>
          <w:rFonts w:ascii="Times New Roman" w:hAnsi="Times New Roman"/>
          <w:sz w:val="28"/>
          <w:szCs w:val="28"/>
        </w:rPr>
        <w:t>зацию»</w:t>
      </w:r>
      <w:r w:rsidR="00116DA4">
        <w:rPr>
          <w:rFonts w:ascii="Times New Roman" w:hAnsi="Times New Roman"/>
          <w:sz w:val="28"/>
          <w:szCs w:val="28"/>
        </w:rPr>
        <w:t>;</w:t>
      </w:r>
    </w:p>
    <w:p w:rsidR="00100803" w:rsidRDefault="00116DA4" w:rsidP="005D09FB">
      <w:pPr>
        <w:autoSpaceDE w:val="0"/>
        <w:spacing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1.3. </w:t>
      </w:r>
      <w:r w:rsidRPr="00116DA4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16DA4">
        <w:rPr>
          <w:rFonts w:ascii="Times New Roman" w:hAnsi="Times New Roman"/>
          <w:sz w:val="28"/>
          <w:szCs w:val="28"/>
        </w:rPr>
        <w:t xml:space="preserve">Описание ожидаемых результатов реализации муниципальной программы по годам, </w:t>
      </w:r>
      <w:r>
        <w:rPr>
          <w:rFonts w:ascii="Times New Roman" w:hAnsi="Times New Roman"/>
          <w:sz w:val="28"/>
          <w:szCs w:val="28"/>
        </w:rPr>
        <w:t xml:space="preserve">а также по итогам ее реализации» </w:t>
      </w:r>
      <w:r w:rsidRPr="00116DA4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DA4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  <w:r w:rsidR="00100803" w:rsidRPr="00100803">
        <w:t xml:space="preserve"> </w:t>
      </w:r>
    </w:p>
    <w:p w:rsidR="00100803" w:rsidRDefault="00100803" w:rsidP="005D09FB">
      <w:pPr>
        <w:autoSpaceDE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100803">
        <w:rPr>
          <w:rFonts w:ascii="Times New Roman" w:hAnsi="Times New Roman"/>
          <w:sz w:val="28"/>
          <w:szCs w:val="28"/>
        </w:rPr>
        <w:t xml:space="preserve"> выплаты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дальнейшего трудоустройства в муниципальн</w:t>
      </w:r>
      <w:r>
        <w:rPr>
          <w:rFonts w:ascii="Times New Roman" w:hAnsi="Times New Roman"/>
          <w:sz w:val="28"/>
          <w:szCs w:val="28"/>
        </w:rPr>
        <w:t>ую образовательную организацию.</w:t>
      </w:r>
      <w:r w:rsidRPr="00100803">
        <w:t xml:space="preserve"> </w:t>
      </w:r>
      <w:r w:rsidRPr="00100803">
        <w:rPr>
          <w:rFonts w:ascii="Times New Roman" w:hAnsi="Times New Roman"/>
          <w:sz w:val="28"/>
          <w:szCs w:val="28"/>
        </w:rPr>
        <w:t>Определяется как общее количество обуч</w:t>
      </w:r>
      <w:r>
        <w:rPr>
          <w:rFonts w:ascii="Times New Roman" w:hAnsi="Times New Roman"/>
          <w:sz w:val="28"/>
          <w:szCs w:val="28"/>
        </w:rPr>
        <w:t xml:space="preserve">ающихся, обеспеченных выплатами. </w:t>
      </w:r>
      <w:r w:rsidRPr="00100803">
        <w:rPr>
          <w:rFonts w:ascii="Times New Roman" w:hAnsi="Times New Roman"/>
          <w:sz w:val="28"/>
          <w:szCs w:val="28"/>
        </w:rPr>
        <w:t xml:space="preserve">Значения показателей определяются на основании </w:t>
      </w:r>
      <w:r>
        <w:rPr>
          <w:rFonts w:ascii="Times New Roman" w:hAnsi="Times New Roman"/>
          <w:sz w:val="28"/>
          <w:szCs w:val="28"/>
        </w:rPr>
        <w:t xml:space="preserve">данных Комитета по образованию Азовского ННМР Омской области. </w:t>
      </w:r>
      <w:r w:rsidRPr="00100803">
        <w:rPr>
          <w:rFonts w:ascii="Times New Roman" w:hAnsi="Times New Roman"/>
          <w:sz w:val="28"/>
          <w:szCs w:val="28"/>
        </w:rPr>
        <w:t>Значение ожидаемого резу</w:t>
      </w:r>
      <w:r>
        <w:rPr>
          <w:rFonts w:ascii="Times New Roman" w:hAnsi="Times New Roman"/>
          <w:sz w:val="28"/>
          <w:szCs w:val="28"/>
        </w:rPr>
        <w:t>льтата определяется в процентах».</w:t>
      </w:r>
    </w:p>
    <w:p w:rsidR="00E9550F" w:rsidRPr="009D4B28" w:rsidRDefault="00100803" w:rsidP="005D09FB">
      <w:pPr>
        <w:autoSpaceDE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E9550F" w:rsidRPr="009D4B28">
        <w:rPr>
          <w:rFonts w:ascii="Times New Roman" w:hAnsi="Times New Roman"/>
          <w:sz w:val="28"/>
          <w:szCs w:val="28"/>
        </w:rPr>
        <w:t xml:space="preserve">. </w:t>
      </w:r>
      <w:r w:rsidR="00E9550F" w:rsidRPr="009D4B28">
        <w:rPr>
          <w:rFonts w:ascii="Times New Roman" w:hAnsi="Times New Roman"/>
          <w:sz w:val="28"/>
          <w:szCs w:val="28"/>
          <w:lang w:eastAsia="ru-RU"/>
        </w:rPr>
        <w:t>Абзац 2 и 3 раздела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</w:t>
      </w:r>
      <w:r w:rsidR="0074127E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</w:t>
      </w:r>
      <w:r w:rsidR="00E9550F" w:rsidRPr="009D4B28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245592" w:rsidRPr="00245592" w:rsidRDefault="00E9550F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B28">
        <w:rPr>
          <w:rFonts w:ascii="Times New Roman" w:hAnsi="Times New Roman"/>
          <w:sz w:val="28"/>
          <w:szCs w:val="28"/>
          <w:lang w:eastAsia="ru-RU"/>
        </w:rPr>
        <w:lastRenderedPageBreak/>
        <w:t>«Общий объем финансирования муниципальной программы</w:t>
      </w:r>
      <w:r w:rsidRPr="009D4B2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9D4B28"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  <w:r w:rsidR="00245592" w:rsidRPr="00245592">
        <w:rPr>
          <w:rFonts w:ascii="Times New Roman" w:hAnsi="Times New Roman"/>
          <w:sz w:val="28"/>
          <w:szCs w:val="28"/>
        </w:rPr>
        <w:t>3 620 653 425,92 рублей, в том числе:</w:t>
      </w:r>
    </w:p>
    <w:p w:rsidR="00245592" w:rsidRPr="00245592" w:rsidRDefault="00245592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5592">
        <w:rPr>
          <w:rFonts w:ascii="Times New Roman" w:hAnsi="Times New Roman"/>
          <w:sz w:val="28"/>
          <w:szCs w:val="28"/>
        </w:rPr>
        <w:t>2020 год – 411 506 411,91 руб.;</w:t>
      </w:r>
    </w:p>
    <w:p w:rsidR="00245592" w:rsidRPr="00245592" w:rsidRDefault="00245592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5592">
        <w:rPr>
          <w:rFonts w:ascii="Times New Roman" w:hAnsi="Times New Roman"/>
          <w:sz w:val="28"/>
          <w:szCs w:val="28"/>
        </w:rPr>
        <w:t>2021 год – 458 797 180,47 руб.;</w:t>
      </w:r>
    </w:p>
    <w:p w:rsidR="00245592" w:rsidRPr="00245592" w:rsidRDefault="00245592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5592">
        <w:rPr>
          <w:rFonts w:ascii="Times New Roman" w:hAnsi="Times New Roman"/>
          <w:sz w:val="28"/>
          <w:szCs w:val="28"/>
        </w:rPr>
        <w:t>2022 год – 523 886 598,78 руб.;</w:t>
      </w:r>
    </w:p>
    <w:p w:rsidR="00245592" w:rsidRPr="00245592" w:rsidRDefault="00245592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5592">
        <w:rPr>
          <w:rFonts w:ascii="Times New Roman" w:hAnsi="Times New Roman"/>
          <w:sz w:val="28"/>
          <w:szCs w:val="28"/>
        </w:rPr>
        <w:t>2023 год – 583 200 541,74 руб.;</w:t>
      </w:r>
    </w:p>
    <w:p w:rsidR="00245592" w:rsidRPr="00245592" w:rsidRDefault="00245592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5592">
        <w:rPr>
          <w:rFonts w:ascii="Times New Roman" w:hAnsi="Times New Roman"/>
          <w:sz w:val="28"/>
          <w:szCs w:val="28"/>
        </w:rPr>
        <w:t>2024 год – 663 450 532,42 руб.;</w:t>
      </w:r>
    </w:p>
    <w:p w:rsidR="00245592" w:rsidRPr="00245592" w:rsidRDefault="00245592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5592">
        <w:rPr>
          <w:rFonts w:ascii="Times New Roman" w:hAnsi="Times New Roman"/>
          <w:sz w:val="28"/>
          <w:szCs w:val="28"/>
        </w:rPr>
        <w:t>2025 год – 507 362 107,76 руб.;</w:t>
      </w:r>
    </w:p>
    <w:p w:rsidR="00245592" w:rsidRDefault="00245592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472 450 052,84 руб.</w:t>
      </w:r>
      <w:r w:rsidRPr="00245592">
        <w:rPr>
          <w:rFonts w:ascii="Times New Roman" w:hAnsi="Times New Roman"/>
          <w:sz w:val="28"/>
          <w:szCs w:val="28"/>
        </w:rPr>
        <w:t>»</w:t>
      </w:r>
    </w:p>
    <w:p w:rsidR="00E9550F" w:rsidRPr="009D4B28" w:rsidRDefault="00E9550F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Предусмотренные объемы финансирования муниципальной программы направляются на реализацию следующих подпрограмм государственной программы:</w:t>
      </w:r>
    </w:p>
    <w:p w:rsidR="00E9550F" w:rsidRPr="00E9550F" w:rsidRDefault="00E9550F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550F">
        <w:rPr>
          <w:rFonts w:ascii="Times New Roman" w:hAnsi="Times New Roman"/>
          <w:sz w:val="28"/>
          <w:szCs w:val="28"/>
        </w:rPr>
        <w:t xml:space="preserve">- Подпрограмма 1 «Доступность качественного образования на территории Азовского ННМР Омской области» в сумме </w:t>
      </w:r>
      <w:r w:rsidR="00245592" w:rsidRPr="00245592">
        <w:rPr>
          <w:rFonts w:ascii="Times New Roman" w:hAnsi="Times New Roman"/>
          <w:sz w:val="28"/>
          <w:szCs w:val="28"/>
        </w:rPr>
        <w:t>3 457 428 480,62</w:t>
      </w:r>
      <w:r w:rsidR="00245592">
        <w:rPr>
          <w:rFonts w:ascii="Times New Roman" w:hAnsi="Times New Roman"/>
          <w:sz w:val="28"/>
          <w:szCs w:val="28"/>
        </w:rPr>
        <w:t xml:space="preserve"> рубля</w:t>
      </w:r>
      <w:r w:rsidRPr="00E9550F">
        <w:rPr>
          <w:rFonts w:ascii="Times New Roman" w:hAnsi="Times New Roman"/>
          <w:sz w:val="28"/>
          <w:szCs w:val="28"/>
        </w:rPr>
        <w:t>;</w:t>
      </w:r>
    </w:p>
    <w:p w:rsidR="00E9550F" w:rsidRPr="00E9550F" w:rsidRDefault="00E9550F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550F">
        <w:rPr>
          <w:rFonts w:ascii="Times New Roman" w:hAnsi="Times New Roman"/>
          <w:sz w:val="28"/>
          <w:szCs w:val="28"/>
        </w:rPr>
        <w:t xml:space="preserve">- Подпрограмма 2 «Жизнеустройство детей, оставшихся без попечения родителей» в сумме </w:t>
      </w:r>
      <w:r w:rsidR="00245592" w:rsidRPr="00245592">
        <w:rPr>
          <w:rFonts w:ascii="Times New Roman" w:hAnsi="Times New Roman"/>
          <w:sz w:val="28"/>
          <w:szCs w:val="28"/>
        </w:rPr>
        <w:t>99 932 754,00</w:t>
      </w:r>
      <w:r w:rsidR="00245592">
        <w:rPr>
          <w:rFonts w:ascii="Times New Roman" w:hAnsi="Times New Roman"/>
          <w:sz w:val="28"/>
          <w:szCs w:val="28"/>
        </w:rPr>
        <w:t xml:space="preserve"> рубля</w:t>
      </w:r>
      <w:r w:rsidRPr="00E9550F">
        <w:rPr>
          <w:rFonts w:ascii="Times New Roman" w:hAnsi="Times New Roman"/>
          <w:sz w:val="28"/>
          <w:szCs w:val="28"/>
        </w:rPr>
        <w:t>;</w:t>
      </w:r>
    </w:p>
    <w:p w:rsidR="00E9550F" w:rsidRDefault="00E9550F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550F">
        <w:rPr>
          <w:rFonts w:ascii="Times New Roman" w:hAnsi="Times New Roman"/>
          <w:sz w:val="28"/>
          <w:szCs w:val="28"/>
        </w:rPr>
        <w:t>- Подпрограмма 3 «Развитие инфраструктуры муниципальной системы образо</w:t>
      </w:r>
      <w:r>
        <w:rPr>
          <w:rFonts w:ascii="Times New Roman" w:hAnsi="Times New Roman"/>
          <w:sz w:val="28"/>
          <w:szCs w:val="28"/>
        </w:rPr>
        <w:t>в</w:t>
      </w:r>
      <w:r w:rsidR="00100803">
        <w:rPr>
          <w:rFonts w:ascii="Times New Roman" w:hAnsi="Times New Roman"/>
          <w:sz w:val="28"/>
          <w:szCs w:val="28"/>
        </w:rPr>
        <w:t xml:space="preserve">ания» в сумме </w:t>
      </w:r>
      <w:r w:rsidR="00245592" w:rsidRPr="00245592">
        <w:rPr>
          <w:rFonts w:ascii="Times New Roman" w:hAnsi="Times New Roman"/>
          <w:sz w:val="28"/>
          <w:szCs w:val="28"/>
        </w:rPr>
        <w:t>63 292 191,30</w:t>
      </w:r>
      <w:r w:rsidR="00245592">
        <w:rPr>
          <w:rFonts w:ascii="Times New Roman" w:hAnsi="Times New Roman"/>
          <w:sz w:val="28"/>
          <w:szCs w:val="28"/>
        </w:rPr>
        <w:t xml:space="preserve"> рубль</w:t>
      </w:r>
      <w:r w:rsidR="00100803">
        <w:rPr>
          <w:rFonts w:ascii="Times New Roman" w:hAnsi="Times New Roman"/>
          <w:sz w:val="28"/>
          <w:szCs w:val="28"/>
        </w:rPr>
        <w:t>».</w:t>
      </w:r>
    </w:p>
    <w:p w:rsidR="00E9550F" w:rsidRPr="009D4B28" w:rsidRDefault="00F41ABF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2E7ED6">
        <w:rPr>
          <w:rFonts w:ascii="Times New Roman" w:hAnsi="Times New Roman"/>
          <w:sz w:val="28"/>
          <w:szCs w:val="28"/>
        </w:rPr>
        <w:t xml:space="preserve">. </w:t>
      </w:r>
      <w:r w:rsidR="00E9550F" w:rsidRPr="009D4B28">
        <w:rPr>
          <w:rFonts w:ascii="Times New Roman" w:hAnsi="Times New Roman"/>
          <w:sz w:val="28"/>
          <w:szCs w:val="28"/>
        </w:rPr>
        <w:t>Раздел 1</w:t>
      </w:r>
      <w:r w:rsidR="002E7ED6" w:rsidRPr="002E7ED6">
        <w:rPr>
          <w:rFonts w:ascii="Times New Roman" w:hAnsi="Times New Roman"/>
          <w:sz w:val="28"/>
          <w:szCs w:val="28"/>
        </w:rPr>
        <w:t xml:space="preserve">«Объемы и источники финансирования подпрограммы в </w:t>
      </w:r>
      <w:r w:rsidR="002E7ED6">
        <w:rPr>
          <w:rFonts w:ascii="Times New Roman" w:hAnsi="Times New Roman"/>
          <w:sz w:val="28"/>
          <w:szCs w:val="28"/>
        </w:rPr>
        <w:t>целом и по годам ее реализации»</w:t>
      </w:r>
      <w:r w:rsidR="00E9550F" w:rsidRPr="009D4B28">
        <w:rPr>
          <w:rFonts w:ascii="Times New Roman" w:hAnsi="Times New Roman"/>
          <w:sz w:val="28"/>
          <w:szCs w:val="28"/>
        </w:rPr>
        <w:t xml:space="preserve"> паспорта </w:t>
      </w:r>
      <w:r w:rsidR="002E7ED6" w:rsidRPr="002E7ED6">
        <w:rPr>
          <w:rFonts w:ascii="Times New Roman" w:hAnsi="Times New Roman"/>
          <w:sz w:val="28"/>
          <w:szCs w:val="28"/>
        </w:rPr>
        <w:t xml:space="preserve">подпрограммы </w:t>
      </w:r>
      <w:r w:rsidR="002E7ED6">
        <w:rPr>
          <w:rFonts w:ascii="Times New Roman" w:hAnsi="Times New Roman"/>
          <w:sz w:val="28"/>
          <w:szCs w:val="28"/>
        </w:rPr>
        <w:t xml:space="preserve">1 </w:t>
      </w:r>
      <w:r w:rsidR="002E7ED6" w:rsidRPr="002E7ED6">
        <w:rPr>
          <w:rFonts w:ascii="Times New Roman" w:hAnsi="Times New Roman"/>
          <w:sz w:val="28"/>
          <w:szCs w:val="28"/>
        </w:rPr>
        <w:t>«Доступность качественного образования на территории Азовского немецкого национального муници</w:t>
      </w:r>
      <w:r w:rsidR="002E7ED6">
        <w:rPr>
          <w:rFonts w:ascii="Times New Roman" w:hAnsi="Times New Roman"/>
          <w:sz w:val="28"/>
          <w:szCs w:val="28"/>
        </w:rPr>
        <w:t xml:space="preserve">пального района Омской области» </w:t>
      </w:r>
      <w:r w:rsidR="00E9550F" w:rsidRPr="009D4B28">
        <w:rPr>
          <w:rFonts w:ascii="Times New Roman" w:hAnsi="Times New Roman"/>
          <w:sz w:val="28"/>
          <w:szCs w:val="28"/>
        </w:rPr>
        <w:t>муниципальной программы</w:t>
      </w:r>
      <w:r w:rsidR="002E7ED6">
        <w:rPr>
          <w:rFonts w:ascii="Times New Roman" w:hAnsi="Times New Roman"/>
          <w:sz w:val="28"/>
          <w:szCs w:val="28"/>
        </w:rPr>
        <w:t xml:space="preserve"> (далее подпрограмма 1)</w:t>
      </w:r>
      <w:r w:rsidR="00E9550F" w:rsidRPr="009D4B28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9550F" w:rsidRPr="009D4B28" w:rsidRDefault="00E9550F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E9550F" w:rsidRPr="009D4B28" w:rsidTr="00F0164E">
        <w:trPr>
          <w:trHeight w:val="701"/>
        </w:trPr>
        <w:tc>
          <w:tcPr>
            <w:tcW w:w="3794" w:type="dxa"/>
          </w:tcPr>
          <w:p w:rsidR="00E9550F" w:rsidRPr="009D4B28" w:rsidRDefault="00E9550F" w:rsidP="005D09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</w:tcPr>
          <w:p w:rsidR="00E9550F" w:rsidRPr="009D4B28" w:rsidRDefault="00E9550F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</w:p>
          <w:p w:rsidR="00E9550F" w:rsidRPr="009D4B28" w:rsidRDefault="002560EB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60EB">
              <w:rPr>
                <w:rFonts w:ascii="Times New Roman" w:hAnsi="Times New Roman"/>
                <w:sz w:val="28"/>
                <w:szCs w:val="28"/>
              </w:rPr>
              <w:t>3 457 428 480,62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>рублей, в том числе:</w:t>
            </w:r>
          </w:p>
          <w:p w:rsidR="00E9550F" w:rsidRPr="009D4B28" w:rsidRDefault="00E9550F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2020 год – 383 316 562,76 руб.;</w:t>
            </w:r>
          </w:p>
          <w:p w:rsidR="00E9550F" w:rsidRPr="009D4B28" w:rsidRDefault="00E9550F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2021 год – 434 891 412,90 руб.;</w:t>
            </w:r>
          </w:p>
          <w:p w:rsidR="00E9550F" w:rsidRPr="009D4B28" w:rsidRDefault="00E9550F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2022 год – 504 362 943,51 руб.;</w:t>
            </w:r>
          </w:p>
          <w:p w:rsidR="00E9550F" w:rsidRPr="009D4B28" w:rsidRDefault="00E9550F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2023 год – 557 356 468,77 руб.;</w:t>
            </w:r>
          </w:p>
          <w:p w:rsidR="00E9550F" w:rsidRPr="009D4B28" w:rsidRDefault="00E9550F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2560EB" w:rsidRPr="002560EB">
              <w:rPr>
                <w:rFonts w:ascii="Times New Roman" w:hAnsi="Times New Roman"/>
                <w:sz w:val="28"/>
                <w:szCs w:val="28"/>
              </w:rPr>
              <w:t>628 953 832,08</w:t>
            </w:r>
            <w:r w:rsidR="002560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E9550F" w:rsidRPr="009D4B28" w:rsidRDefault="00E9550F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2560EB" w:rsidRPr="002560EB">
              <w:rPr>
                <w:rFonts w:ascii="Times New Roman" w:hAnsi="Times New Roman"/>
                <w:sz w:val="28"/>
                <w:szCs w:val="28"/>
              </w:rPr>
              <w:t>491 729 657,76</w:t>
            </w:r>
            <w:r w:rsidR="002560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E9550F" w:rsidRPr="009D4B28" w:rsidRDefault="00E9550F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 w:rsidR="002560EB" w:rsidRPr="002560EB">
              <w:rPr>
                <w:rFonts w:ascii="Times New Roman" w:hAnsi="Times New Roman"/>
                <w:sz w:val="28"/>
                <w:szCs w:val="28"/>
              </w:rPr>
              <w:t>–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60EB" w:rsidRPr="002560EB">
              <w:rPr>
                <w:rFonts w:ascii="Times New Roman" w:hAnsi="Times New Roman"/>
                <w:sz w:val="28"/>
                <w:szCs w:val="28"/>
              </w:rPr>
              <w:t>456 817 602,84</w:t>
            </w:r>
            <w:r w:rsidR="002560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E9550F" w:rsidRPr="009D4B28" w:rsidRDefault="00E9550F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</w:t>
            </w:r>
          </w:p>
        </w:tc>
      </w:tr>
    </w:tbl>
    <w:p w:rsidR="00A84B3B" w:rsidRPr="00F41ABF" w:rsidRDefault="002E7ED6" w:rsidP="005D09F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1.6. </w:t>
      </w:r>
      <w:r w:rsidR="00A86D51" w:rsidRPr="00F41ABF">
        <w:rPr>
          <w:rFonts w:ascii="Times New Roman" w:hAnsi="Times New Roman"/>
          <w:sz w:val="28"/>
          <w:szCs w:val="28"/>
        </w:rPr>
        <w:t>Р</w:t>
      </w:r>
      <w:r w:rsidR="00403C08" w:rsidRPr="00F41ABF">
        <w:rPr>
          <w:rFonts w:ascii="Times New Roman" w:hAnsi="Times New Roman"/>
          <w:sz w:val="28"/>
          <w:szCs w:val="28"/>
        </w:rPr>
        <w:t>аздел «Ожидаемые результаты реализации подпрограммы (по годам и по итогам реализации) &lt;*&gt;»</w:t>
      </w:r>
      <w:r w:rsidR="00B71910" w:rsidRPr="00F41A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паспорта подпрограммы 1 </w:t>
      </w:r>
      <w:r w:rsidR="00B71910" w:rsidRPr="00F41ABF">
        <w:rPr>
          <w:rFonts w:ascii="Times New Roman" w:hAnsi="Times New Roman"/>
          <w:sz w:val="28"/>
          <w:szCs w:val="28"/>
        </w:rPr>
        <w:t xml:space="preserve">после слов: «- увеличение доли детей в возрасте от 5 до 18 лет, охваченных дополнительным образованием в общей численности детей от 5 до 18 лет, проживающих на территории Азовского ННМР Омской области» </w:t>
      </w:r>
      <w:r w:rsidR="00403C08" w:rsidRPr="00F41ABF">
        <w:rPr>
          <w:rFonts w:ascii="Times New Roman" w:hAnsi="Times New Roman"/>
          <w:sz w:val="28"/>
          <w:szCs w:val="28"/>
        </w:rPr>
        <w:t xml:space="preserve">дополнить текстом следующего содержания: </w:t>
      </w:r>
      <w:r w:rsidR="00B71910" w:rsidRPr="00F41ABF">
        <w:rPr>
          <w:rFonts w:ascii="Times New Roman" w:hAnsi="Times New Roman"/>
          <w:sz w:val="28"/>
          <w:szCs w:val="28"/>
        </w:rPr>
        <w:t>«Обеспечить выплаты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дальнейшего трудоустройства в муниципальную образовательную организацию»;</w:t>
      </w:r>
    </w:p>
    <w:p w:rsidR="00FB46FA" w:rsidRPr="00F41ABF" w:rsidRDefault="002E7ED6" w:rsidP="005D09F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F41ABF" w:rsidRPr="00F41ABF">
        <w:rPr>
          <w:rFonts w:ascii="Times New Roman" w:hAnsi="Times New Roman"/>
          <w:sz w:val="28"/>
          <w:szCs w:val="28"/>
        </w:rPr>
        <w:t xml:space="preserve">. </w:t>
      </w:r>
      <w:r w:rsidR="00A86D51" w:rsidRPr="00F41ABF">
        <w:rPr>
          <w:rFonts w:ascii="Times New Roman" w:hAnsi="Times New Roman"/>
          <w:sz w:val="28"/>
          <w:szCs w:val="28"/>
        </w:rPr>
        <w:t>Р</w:t>
      </w:r>
      <w:r w:rsidR="00B71910" w:rsidRPr="00F41ABF">
        <w:rPr>
          <w:rFonts w:ascii="Times New Roman" w:hAnsi="Times New Roman"/>
          <w:sz w:val="28"/>
          <w:szCs w:val="28"/>
        </w:rPr>
        <w:t xml:space="preserve">аздел «Описание мероприятий и целевых индикаторов их </w:t>
      </w:r>
      <w:r w:rsidR="00B71910" w:rsidRPr="002E7ED6">
        <w:rPr>
          <w:rFonts w:ascii="Times New Roman" w:hAnsi="Times New Roman"/>
          <w:sz w:val="28"/>
          <w:szCs w:val="28"/>
        </w:rPr>
        <w:t>выполнения»</w:t>
      </w:r>
      <w:r w:rsidR="00FB46FA" w:rsidRPr="002E7ED6">
        <w:rPr>
          <w:rFonts w:ascii="Times New Roman" w:hAnsi="Times New Roman"/>
          <w:sz w:val="28"/>
          <w:szCs w:val="28"/>
        </w:rPr>
        <w:t xml:space="preserve"> </w:t>
      </w:r>
      <w:r w:rsidRPr="002E7ED6">
        <w:rPr>
          <w:rFonts w:ascii="Times New Roman" w:hAnsi="Times New Roman"/>
          <w:sz w:val="28"/>
          <w:szCs w:val="28"/>
        </w:rPr>
        <w:t xml:space="preserve">подпрограммы 1 </w:t>
      </w:r>
      <w:r w:rsidR="00FB46FA" w:rsidRPr="00F41ABF">
        <w:rPr>
          <w:rFonts w:ascii="Times New Roman" w:hAnsi="Times New Roman"/>
          <w:sz w:val="28"/>
          <w:szCs w:val="28"/>
        </w:rPr>
        <w:t>после слов:</w:t>
      </w:r>
    </w:p>
    <w:p w:rsidR="00F06629" w:rsidRPr="00F41ABF" w:rsidRDefault="00186087" w:rsidP="005D09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B71910" w:rsidRPr="00F41ABF">
        <w:rPr>
          <w:rFonts w:ascii="Times New Roman" w:hAnsi="Times New Roman"/>
          <w:sz w:val="28"/>
          <w:szCs w:val="28"/>
        </w:rPr>
        <w:t xml:space="preserve"> «- Мероприятие 1: руководство и управление в сфере установленных функций.» дополнить текстом следующего содержания: </w:t>
      </w:r>
    </w:p>
    <w:p w:rsidR="00B71910" w:rsidRPr="00F41ABF" w:rsidRDefault="00B71910" w:rsidP="005D09F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ABF">
        <w:rPr>
          <w:rFonts w:ascii="Times New Roman" w:hAnsi="Times New Roman"/>
          <w:sz w:val="28"/>
          <w:szCs w:val="28"/>
        </w:rPr>
        <w:t>«</w:t>
      </w:r>
      <w:r w:rsidR="00F06629" w:rsidRPr="00F41ABF">
        <w:rPr>
          <w:rFonts w:ascii="Times New Roman" w:hAnsi="Times New Roman"/>
          <w:sz w:val="28"/>
          <w:szCs w:val="28"/>
        </w:rPr>
        <w:t xml:space="preserve">- Мероприятие 2: </w:t>
      </w:r>
      <w:r w:rsidRPr="00F41ABF">
        <w:rPr>
          <w:rFonts w:ascii="Times New Roman" w:hAnsi="Times New Roman"/>
          <w:sz w:val="28"/>
          <w:szCs w:val="28"/>
        </w:rPr>
        <w:t>Обеспечение выплат обучающимся по образовательным программам высшего образования по направлению подготовки "Образование и педагогические науки", заключившим договор о целевом обучении»</w:t>
      </w:r>
      <w:r w:rsidR="00FB46FA" w:rsidRPr="00F41ABF">
        <w:rPr>
          <w:rFonts w:ascii="Times New Roman" w:hAnsi="Times New Roman"/>
          <w:sz w:val="28"/>
          <w:szCs w:val="28"/>
        </w:rPr>
        <w:t>;</w:t>
      </w:r>
    </w:p>
    <w:p w:rsidR="00F06629" w:rsidRPr="00F41ABF" w:rsidRDefault="00186087" w:rsidP="005D09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FB46FA" w:rsidRPr="00F41ABF">
        <w:rPr>
          <w:rFonts w:ascii="Times New Roman" w:hAnsi="Times New Roman"/>
          <w:sz w:val="28"/>
          <w:szCs w:val="28"/>
        </w:rPr>
        <w:t xml:space="preserve">«При расчете значения целевого индикатора используются ежегодные аналитические данные, публичные отчеты Комитета по образованию, а также данные проводимых мониторинговых исследований Министерства образования Омской области, БОУ ДПО «ИРООО», всероссийских проверочных работ, НИКО» дополнить </w:t>
      </w:r>
      <w:r>
        <w:rPr>
          <w:rFonts w:ascii="Times New Roman" w:hAnsi="Times New Roman"/>
          <w:sz w:val="28"/>
          <w:szCs w:val="28"/>
        </w:rPr>
        <w:t>абзацем</w:t>
      </w:r>
      <w:r w:rsidR="00FB46FA" w:rsidRPr="00F41ABF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1918E7" w:rsidRPr="00F41ABF" w:rsidRDefault="00FB46FA" w:rsidP="005D09F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ABF">
        <w:rPr>
          <w:rFonts w:ascii="Times New Roman" w:hAnsi="Times New Roman"/>
          <w:sz w:val="28"/>
          <w:szCs w:val="28"/>
        </w:rPr>
        <w:t>«Значение целевого индикатора определяется</w:t>
      </w:r>
      <w:r w:rsidR="001918E7" w:rsidRPr="00F41ABF">
        <w:rPr>
          <w:rFonts w:ascii="Times New Roman" w:hAnsi="Times New Roman"/>
          <w:sz w:val="28"/>
          <w:szCs w:val="28"/>
        </w:rPr>
        <w:t>,</w:t>
      </w:r>
      <w:r w:rsidRPr="00F41ABF">
        <w:rPr>
          <w:rFonts w:ascii="Times New Roman" w:hAnsi="Times New Roman"/>
          <w:sz w:val="28"/>
          <w:szCs w:val="28"/>
        </w:rPr>
        <w:t xml:space="preserve"> как отношение обучающихся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заключивших договор о целевом обучении после 1 мая 2024 года в целях дальнейшего трудоустройства в муниципальную общеобразовательную организацию получивших выплаты обучающимся по образовательным программам высшего образования по направлению подготовки "Образование и педагогические науки", заключившим договор о целевом обучении, к общему количеству</w:t>
      </w:r>
      <w:r w:rsidR="001918E7" w:rsidRPr="00F41ABF">
        <w:rPr>
          <w:rFonts w:ascii="Times New Roman" w:hAnsi="Times New Roman"/>
          <w:sz w:val="28"/>
          <w:szCs w:val="28"/>
        </w:rPr>
        <w:t>,</w:t>
      </w:r>
      <w:r w:rsidRPr="00F41ABF">
        <w:rPr>
          <w:rFonts w:ascii="Times New Roman" w:hAnsi="Times New Roman"/>
          <w:sz w:val="28"/>
          <w:szCs w:val="28"/>
        </w:rPr>
        <w:t xml:space="preserve"> обучающихся по образовательным программам высшего образования по направлению подготовки "Образование и педагогические науки", заключившим договор о целевом обучении</w:t>
      </w:r>
      <w:r w:rsidR="001918E7" w:rsidRPr="00F41ABF">
        <w:rPr>
          <w:rFonts w:ascii="Times New Roman" w:hAnsi="Times New Roman"/>
          <w:sz w:val="28"/>
          <w:szCs w:val="28"/>
        </w:rPr>
        <w:t>.</w:t>
      </w:r>
    </w:p>
    <w:p w:rsidR="001918E7" w:rsidRPr="00F41ABF" w:rsidRDefault="001918E7" w:rsidP="005D09F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ABF">
        <w:rPr>
          <w:rFonts w:ascii="Times New Roman" w:hAnsi="Times New Roman"/>
          <w:sz w:val="28"/>
          <w:szCs w:val="28"/>
        </w:rPr>
        <w:t>Значение индикатора рассчитывается по формуле:</w:t>
      </w:r>
    </w:p>
    <w:p w:rsidR="001918E7" w:rsidRPr="00F41ABF" w:rsidRDefault="001918E7" w:rsidP="005D09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1ABF">
        <w:rPr>
          <w:rFonts w:ascii="Times New Roman" w:hAnsi="Times New Roman"/>
          <w:sz w:val="28"/>
          <w:szCs w:val="28"/>
        </w:rPr>
        <w:lastRenderedPageBreak/>
        <w:t>ДОПВ = ПВ/ОКО х 100%, где</w:t>
      </w:r>
    </w:p>
    <w:p w:rsidR="001918E7" w:rsidRPr="00F41ABF" w:rsidRDefault="001918E7" w:rsidP="005D09F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ABF">
        <w:rPr>
          <w:rFonts w:ascii="Times New Roman" w:hAnsi="Times New Roman"/>
          <w:sz w:val="28"/>
          <w:szCs w:val="28"/>
        </w:rPr>
        <w:t>ДОПВ – доля обучающихся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заключивших договор о целевом обучении после 1 мая 2024 года в целях дальнейшего трудоустройства в муниципальную общеобразовательную организацию получивших выплаты обучающимся по образовательным программам высшего образования по направлению подготовки "Образование и педагогические науки", заключившим договор о целевом обучении;</w:t>
      </w:r>
    </w:p>
    <w:p w:rsidR="001918E7" w:rsidRPr="00F41ABF" w:rsidRDefault="001918E7" w:rsidP="005D09F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ABF">
        <w:rPr>
          <w:rFonts w:ascii="Times New Roman" w:hAnsi="Times New Roman"/>
          <w:sz w:val="28"/>
          <w:szCs w:val="28"/>
        </w:rPr>
        <w:t>ПВ – количество обучающихся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заключивших договор о целевом обучении после 1 мая 2024 года в целях дальнейшего трудоустройства в муниципальную общеобразовательную организацию</w:t>
      </w:r>
      <w:r w:rsidR="00245592">
        <w:rPr>
          <w:rFonts w:ascii="Times New Roman" w:hAnsi="Times New Roman"/>
          <w:sz w:val="28"/>
          <w:szCs w:val="28"/>
        </w:rPr>
        <w:t>,</w:t>
      </w:r>
      <w:r w:rsidRPr="00F41ABF">
        <w:rPr>
          <w:rFonts w:ascii="Times New Roman" w:hAnsi="Times New Roman"/>
          <w:sz w:val="28"/>
          <w:szCs w:val="28"/>
        </w:rPr>
        <w:t xml:space="preserve"> получившие выплаты</w:t>
      </w:r>
      <w:r w:rsidR="00245592">
        <w:rPr>
          <w:rFonts w:ascii="Times New Roman" w:hAnsi="Times New Roman"/>
          <w:sz w:val="28"/>
          <w:szCs w:val="28"/>
        </w:rPr>
        <w:t>,</w:t>
      </w:r>
      <w:r w:rsidRPr="00F41ABF">
        <w:rPr>
          <w:rFonts w:ascii="Times New Roman" w:hAnsi="Times New Roman"/>
          <w:sz w:val="28"/>
          <w:szCs w:val="28"/>
        </w:rPr>
        <w:t xml:space="preserve"> обучающимся по образовательным программам высшего образования по направлению подготовки "Образование и педагогические науки", заключившим договор о целевом обучении;</w:t>
      </w:r>
    </w:p>
    <w:p w:rsidR="001918E7" w:rsidRPr="00F41ABF" w:rsidRDefault="001918E7" w:rsidP="005D09F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41ABF">
        <w:rPr>
          <w:rFonts w:ascii="Times New Roman" w:hAnsi="Times New Roman"/>
          <w:sz w:val="28"/>
          <w:szCs w:val="28"/>
        </w:rPr>
        <w:t>ОКО – общее количество обучающихся по образовательным программам высшего образования по направлению подготовки "Образование и педагогические науки", заключившим договор о целевом обучении.</w:t>
      </w:r>
    </w:p>
    <w:p w:rsidR="00A84B3B" w:rsidRDefault="001918E7" w:rsidP="005D09F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ABF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Комитета по образованию Азовского немецкого национального муниципального района Омской области</w:t>
      </w:r>
      <w:r w:rsidR="00FB46FA" w:rsidRPr="00F41ABF">
        <w:rPr>
          <w:rFonts w:ascii="Times New Roman" w:hAnsi="Times New Roman"/>
          <w:sz w:val="28"/>
          <w:szCs w:val="28"/>
        </w:rPr>
        <w:t>»</w:t>
      </w:r>
      <w:r w:rsidRPr="00F41ABF">
        <w:rPr>
          <w:rFonts w:ascii="Times New Roman" w:hAnsi="Times New Roman"/>
          <w:sz w:val="28"/>
          <w:szCs w:val="28"/>
        </w:rPr>
        <w:t>.</w:t>
      </w:r>
    </w:p>
    <w:p w:rsidR="00186087" w:rsidRDefault="002E7ED6" w:rsidP="005D09FB">
      <w:pPr>
        <w:autoSpaceDE w:val="0"/>
        <w:autoSpaceDN w:val="0"/>
        <w:adjustRightInd w:val="0"/>
        <w:spacing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</w:t>
      </w:r>
      <w:r w:rsidR="00186087">
        <w:rPr>
          <w:rFonts w:ascii="Times New Roman" w:hAnsi="Times New Roman"/>
          <w:sz w:val="28"/>
          <w:szCs w:val="28"/>
        </w:rPr>
        <w:t xml:space="preserve"> Раздел «</w:t>
      </w:r>
      <w:r w:rsidR="00186087" w:rsidRPr="00186087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подпрограммы в целом и по источникам финансирования</w:t>
      </w:r>
      <w:r w:rsidR="00186087">
        <w:rPr>
          <w:rFonts w:ascii="Times New Roman" w:hAnsi="Times New Roman"/>
          <w:sz w:val="28"/>
          <w:szCs w:val="28"/>
        </w:rPr>
        <w:t xml:space="preserve">» </w:t>
      </w:r>
      <w:r w:rsidRPr="002E7ED6">
        <w:rPr>
          <w:rFonts w:ascii="Times New Roman" w:hAnsi="Times New Roman"/>
          <w:sz w:val="28"/>
          <w:szCs w:val="28"/>
        </w:rPr>
        <w:t xml:space="preserve">подпрограммы 1 </w:t>
      </w:r>
      <w:r w:rsidR="00186087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186087" w:rsidRPr="00186087" w:rsidRDefault="00186087" w:rsidP="005D09FB">
      <w:pPr>
        <w:autoSpaceDE w:val="0"/>
        <w:autoSpaceDN w:val="0"/>
        <w:adjustRightInd w:val="0"/>
        <w:spacing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</w:t>
      </w:r>
      <w:r w:rsidRPr="00186087">
        <w:rPr>
          <w:rFonts w:ascii="Times New Roman" w:hAnsi="Times New Roman"/>
          <w:sz w:val="28"/>
          <w:szCs w:val="28"/>
          <w:lang w:eastAsia="ru-RU"/>
        </w:rPr>
        <w:t xml:space="preserve">Общий объем финансирования муниципальной подпрограммы составляет </w:t>
      </w:r>
      <w:r w:rsidR="008F74DD" w:rsidRPr="008F74DD">
        <w:rPr>
          <w:rFonts w:ascii="Times New Roman" w:hAnsi="Times New Roman"/>
          <w:sz w:val="28"/>
          <w:szCs w:val="28"/>
          <w:lang w:eastAsia="ru-RU"/>
        </w:rPr>
        <w:t>3 457 428 480,62</w:t>
      </w:r>
      <w:r w:rsidR="008F74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86087">
        <w:rPr>
          <w:rFonts w:ascii="Times New Roman" w:hAnsi="Times New Roman"/>
          <w:sz w:val="28"/>
          <w:szCs w:val="28"/>
          <w:lang w:eastAsia="ru-RU"/>
        </w:rPr>
        <w:t>рублей, в том числе:</w:t>
      </w:r>
    </w:p>
    <w:p w:rsidR="00186087" w:rsidRPr="00186087" w:rsidRDefault="00186087" w:rsidP="005D09F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186087">
        <w:rPr>
          <w:rFonts w:ascii="Times New Roman" w:hAnsi="Times New Roman"/>
          <w:sz w:val="28"/>
          <w:szCs w:val="28"/>
          <w:lang w:eastAsia="ru-RU"/>
        </w:rPr>
        <w:t>Финансовое обеспечение реализации подпрограммы 1 муниципальной программы по годам следующее:</w:t>
      </w:r>
    </w:p>
    <w:p w:rsidR="008F74DD" w:rsidRPr="009D4B28" w:rsidRDefault="008F74DD" w:rsidP="005D09FB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2020 год – 383 316 562,76 руб.;</w:t>
      </w:r>
    </w:p>
    <w:p w:rsidR="008F74DD" w:rsidRPr="009D4B28" w:rsidRDefault="008F74DD" w:rsidP="005D09F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2021 год – 434 891 412,90 руб.;</w:t>
      </w:r>
    </w:p>
    <w:p w:rsidR="008F74DD" w:rsidRPr="009D4B28" w:rsidRDefault="008F74DD" w:rsidP="005D09F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2022 год – 504 362 943,51 руб.;</w:t>
      </w:r>
    </w:p>
    <w:p w:rsidR="008F74DD" w:rsidRPr="009D4B28" w:rsidRDefault="008F74DD" w:rsidP="005D09F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2023 год – 557 356 468,77 руб.;</w:t>
      </w:r>
    </w:p>
    <w:p w:rsidR="008F74DD" w:rsidRPr="009D4B28" w:rsidRDefault="008F74DD" w:rsidP="005D09F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2024 год – </w:t>
      </w:r>
      <w:r w:rsidRPr="002560EB">
        <w:rPr>
          <w:rFonts w:ascii="Times New Roman" w:hAnsi="Times New Roman"/>
          <w:sz w:val="28"/>
          <w:szCs w:val="28"/>
        </w:rPr>
        <w:t>628 953 832,08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B28">
        <w:rPr>
          <w:rFonts w:ascii="Times New Roman" w:hAnsi="Times New Roman"/>
          <w:sz w:val="28"/>
          <w:szCs w:val="28"/>
        </w:rPr>
        <w:t>руб.;</w:t>
      </w:r>
    </w:p>
    <w:p w:rsidR="008F74DD" w:rsidRPr="009D4B28" w:rsidRDefault="008F74DD" w:rsidP="005D09F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lastRenderedPageBreak/>
        <w:t xml:space="preserve">2025 год – </w:t>
      </w:r>
      <w:r w:rsidRPr="002560EB">
        <w:rPr>
          <w:rFonts w:ascii="Times New Roman" w:hAnsi="Times New Roman"/>
          <w:sz w:val="28"/>
          <w:szCs w:val="28"/>
        </w:rPr>
        <w:t>491 729 657,76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B28">
        <w:rPr>
          <w:rFonts w:ascii="Times New Roman" w:hAnsi="Times New Roman"/>
          <w:sz w:val="28"/>
          <w:szCs w:val="28"/>
        </w:rPr>
        <w:t>руб.;</w:t>
      </w:r>
    </w:p>
    <w:p w:rsidR="008F74DD" w:rsidRDefault="008F74DD" w:rsidP="005D09F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2026 год </w:t>
      </w:r>
      <w:r w:rsidRPr="002560EB">
        <w:rPr>
          <w:rFonts w:ascii="Times New Roman" w:hAnsi="Times New Roman"/>
          <w:sz w:val="28"/>
          <w:szCs w:val="28"/>
        </w:rPr>
        <w:t>–</w:t>
      </w:r>
      <w:r w:rsidRPr="009D4B28">
        <w:rPr>
          <w:rFonts w:ascii="Times New Roman" w:hAnsi="Times New Roman"/>
          <w:sz w:val="28"/>
          <w:szCs w:val="28"/>
        </w:rPr>
        <w:t xml:space="preserve"> </w:t>
      </w:r>
      <w:r w:rsidRPr="002560EB">
        <w:rPr>
          <w:rFonts w:ascii="Times New Roman" w:hAnsi="Times New Roman"/>
          <w:sz w:val="28"/>
          <w:szCs w:val="28"/>
        </w:rPr>
        <w:t>456 817 602,84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B28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»</w:t>
      </w:r>
    </w:p>
    <w:p w:rsidR="008F74DD" w:rsidRPr="009D4B28" w:rsidRDefault="008F74DD" w:rsidP="005D09F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A86D51" w:rsidRPr="00186087" w:rsidRDefault="00186087" w:rsidP="005D09F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6087">
        <w:rPr>
          <w:rFonts w:ascii="Times New Roman" w:hAnsi="Times New Roman"/>
          <w:sz w:val="28"/>
          <w:szCs w:val="28"/>
        </w:rPr>
        <w:t>1</w:t>
      </w:r>
      <w:r w:rsidR="002E7ED6">
        <w:rPr>
          <w:rFonts w:ascii="Times New Roman" w:hAnsi="Times New Roman"/>
          <w:sz w:val="28"/>
          <w:szCs w:val="28"/>
        </w:rPr>
        <w:t>.9.</w:t>
      </w:r>
      <w:r w:rsidRPr="00186087">
        <w:rPr>
          <w:rFonts w:ascii="Times New Roman" w:hAnsi="Times New Roman"/>
          <w:sz w:val="28"/>
          <w:szCs w:val="28"/>
        </w:rPr>
        <w:t xml:space="preserve"> </w:t>
      </w:r>
      <w:r w:rsidR="00A86D51" w:rsidRPr="00186087">
        <w:rPr>
          <w:rFonts w:ascii="Times New Roman" w:hAnsi="Times New Roman"/>
          <w:sz w:val="28"/>
          <w:szCs w:val="28"/>
        </w:rPr>
        <w:t xml:space="preserve">Раздел «Ожидаемые результаты реализации подпрограммы 1 муниципальной программы» </w:t>
      </w:r>
      <w:r w:rsidR="002E7ED6" w:rsidRPr="002E7ED6">
        <w:rPr>
          <w:rFonts w:ascii="Times New Roman" w:hAnsi="Times New Roman"/>
          <w:sz w:val="28"/>
          <w:szCs w:val="28"/>
        </w:rPr>
        <w:t xml:space="preserve">подпрограммы 1 </w:t>
      </w:r>
      <w:r w:rsidR="00A86D51" w:rsidRPr="00186087">
        <w:rPr>
          <w:rFonts w:ascii="Times New Roman" w:hAnsi="Times New Roman"/>
          <w:sz w:val="28"/>
          <w:szCs w:val="28"/>
        </w:rPr>
        <w:t xml:space="preserve">дополнить словами следующего содержания: </w:t>
      </w:r>
    </w:p>
    <w:p w:rsidR="00A86D51" w:rsidRPr="00A86D51" w:rsidRDefault="00A86D51" w:rsidP="005D09F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6D51">
        <w:rPr>
          <w:rFonts w:ascii="Times New Roman" w:hAnsi="Times New Roman"/>
          <w:sz w:val="28"/>
          <w:szCs w:val="28"/>
        </w:rPr>
        <w:t>«Обеспечить выплаты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дальнейшего трудоустройства в муниципальную образовательную организацию»</w:t>
      </w:r>
      <w:r w:rsidR="00481713">
        <w:rPr>
          <w:rFonts w:ascii="Times New Roman" w:hAnsi="Times New Roman"/>
          <w:sz w:val="28"/>
          <w:szCs w:val="28"/>
        </w:rPr>
        <w:t>.</w:t>
      </w:r>
    </w:p>
    <w:p w:rsidR="00A47C2D" w:rsidRPr="009D4B28" w:rsidRDefault="00A256BE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</w:t>
      </w:r>
      <w:r w:rsidR="00A47C2D" w:rsidRPr="009D4B28">
        <w:rPr>
          <w:rFonts w:ascii="Times New Roman" w:hAnsi="Times New Roman"/>
          <w:sz w:val="28"/>
          <w:szCs w:val="28"/>
        </w:rPr>
        <w:t xml:space="preserve">. </w:t>
      </w:r>
      <w:r w:rsidR="00481713" w:rsidRPr="00481713">
        <w:rPr>
          <w:rFonts w:ascii="Times New Roman" w:hAnsi="Times New Roman"/>
          <w:sz w:val="28"/>
          <w:szCs w:val="28"/>
        </w:rPr>
        <w:t xml:space="preserve">Раздел 1 «Объемы и источники финансирования подпрограммы в целом и по годам ее реализации» </w:t>
      </w:r>
      <w:r w:rsidR="00481713">
        <w:rPr>
          <w:rFonts w:ascii="Times New Roman" w:hAnsi="Times New Roman"/>
          <w:sz w:val="28"/>
          <w:szCs w:val="28"/>
        </w:rPr>
        <w:t>п</w:t>
      </w:r>
      <w:r w:rsidR="00481713" w:rsidRPr="00481713">
        <w:rPr>
          <w:rFonts w:ascii="Times New Roman" w:hAnsi="Times New Roman"/>
          <w:sz w:val="28"/>
          <w:szCs w:val="28"/>
        </w:rPr>
        <w:t xml:space="preserve">аспорта подпрограммы </w:t>
      </w:r>
      <w:r w:rsidR="00481713">
        <w:rPr>
          <w:rFonts w:ascii="Times New Roman" w:hAnsi="Times New Roman"/>
          <w:sz w:val="28"/>
          <w:szCs w:val="28"/>
        </w:rPr>
        <w:t xml:space="preserve">3 </w:t>
      </w:r>
      <w:r w:rsidR="00481713" w:rsidRPr="00481713">
        <w:rPr>
          <w:rFonts w:ascii="Times New Roman" w:hAnsi="Times New Roman"/>
          <w:sz w:val="28"/>
          <w:szCs w:val="28"/>
        </w:rPr>
        <w:t xml:space="preserve">«Развитие инфраструктуры муниципальной системы образования» муниципальной программы </w:t>
      </w:r>
      <w:r w:rsidR="00481713">
        <w:rPr>
          <w:rFonts w:ascii="Times New Roman" w:hAnsi="Times New Roman"/>
          <w:sz w:val="28"/>
          <w:szCs w:val="28"/>
        </w:rPr>
        <w:t>(далее: подпрограмма 3</w:t>
      </w:r>
      <w:r w:rsidR="004D7F36" w:rsidRPr="004D7F36">
        <w:rPr>
          <w:rFonts w:ascii="Times New Roman" w:hAnsi="Times New Roman"/>
          <w:sz w:val="28"/>
          <w:szCs w:val="28"/>
        </w:rPr>
        <w:t>)</w:t>
      </w:r>
      <w:r w:rsidR="00A47C2D" w:rsidRPr="009D4B28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A47C2D" w:rsidRPr="009D4B28" w:rsidRDefault="00A47C2D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A47C2D" w:rsidRPr="009D4B28" w:rsidTr="006E424E">
        <w:trPr>
          <w:trHeight w:val="701"/>
        </w:trPr>
        <w:tc>
          <w:tcPr>
            <w:tcW w:w="3794" w:type="dxa"/>
          </w:tcPr>
          <w:p w:rsidR="00A47C2D" w:rsidRPr="009D4B28" w:rsidRDefault="00A47C2D" w:rsidP="005D09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</w:tcPr>
          <w:p w:rsidR="00A47C2D" w:rsidRPr="009D4B28" w:rsidRDefault="00A47C2D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  <w:r w:rsidR="008F74DD" w:rsidRPr="008F74DD">
              <w:rPr>
                <w:rFonts w:ascii="Times New Roman" w:hAnsi="Times New Roman"/>
                <w:sz w:val="28"/>
                <w:szCs w:val="28"/>
              </w:rPr>
              <w:t>63 292 191,30</w:t>
            </w:r>
            <w:r w:rsidR="008F74DD">
              <w:rPr>
                <w:rFonts w:ascii="Times New Roman" w:hAnsi="Times New Roman"/>
                <w:sz w:val="28"/>
                <w:szCs w:val="28"/>
              </w:rPr>
              <w:t xml:space="preserve"> рубль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A47C2D" w:rsidRPr="009D4B28" w:rsidRDefault="00A47C2D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2020 год – 16 156 869,15 руб.;</w:t>
            </w:r>
          </w:p>
          <w:p w:rsidR="00A47C2D" w:rsidRPr="009D4B28" w:rsidRDefault="00A47C2D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2021 год – 11 694 466,57 руб.;</w:t>
            </w:r>
          </w:p>
          <w:p w:rsidR="00A47C2D" w:rsidRPr="009D4B28" w:rsidRDefault="00A47C2D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2022 год – 6 811 123,27 руб.;</w:t>
            </w:r>
          </w:p>
          <w:p w:rsidR="00A47C2D" w:rsidRPr="009D4B28" w:rsidRDefault="00A47C2D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2023 год – 10 53</w:t>
            </w:r>
            <w:r w:rsidR="007A697C" w:rsidRPr="009D4B28">
              <w:rPr>
                <w:rFonts w:ascii="Times New Roman" w:hAnsi="Times New Roman"/>
                <w:sz w:val="28"/>
                <w:szCs w:val="28"/>
              </w:rPr>
              <w:t>0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7A697C" w:rsidRPr="009D4B28">
              <w:rPr>
                <w:rFonts w:ascii="Times New Roman" w:hAnsi="Times New Roman"/>
                <w:sz w:val="28"/>
                <w:szCs w:val="28"/>
              </w:rPr>
              <w:t>9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48,97 руб.;</w:t>
            </w:r>
          </w:p>
          <w:p w:rsidR="00A47C2D" w:rsidRPr="009D4B28" w:rsidRDefault="00A47C2D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8F74DD" w:rsidRPr="008F74DD">
              <w:rPr>
                <w:rFonts w:ascii="Times New Roman" w:hAnsi="Times New Roman"/>
                <w:sz w:val="28"/>
                <w:szCs w:val="28"/>
              </w:rPr>
              <w:t>18 018 783,34</w:t>
            </w:r>
            <w:r w:rsidR="008F74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A47C2D" w:rsidRPr="009D4B28" w:rsidRDefault="00A47C2D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2025 год – 40 000,00 руб.</w:t>
            </w:r>
            <w:r w:rsidR="008B18EB" w:rsidRPr="009D4B2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B18EB" w:rsidRPr="009D4B28" w:rsidRDefault="008B18EB" w:rsidP="005D0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2026 год – 40 000,00 руб.</w:t>
            </w:r>
          </w:p>
        </w:tc>
      </w:tr>
    </w:tbl>
    <w:p w:rsidR="00EF4583" w:rsidRPr="00EF4583" w:rsidRDefault="00A256BE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</w:t>
      </w:r>
      <w:r w:rsidR="00012138">
        <w:rPr>
          <w:rFonts w:ascii="Times New Roman" w:hAnsi="Times New Roman"/>
          <w:sz w:val="28"/>
          <w:szCs w:val="28"/>
        </w:rPr>
        <w:t xml:space="preserve">. </w:t>
      </w:r>
      <w:r w:rsidR="00EF4583" w:rsidRPr="00EF4583">
        <w:rPr>
          <w:rFonts w:ascii="Times New Roman" w:hAnsi="Times New Roman"/>
          <w:sz w:val="28"/>
          <w:szCs w:val="28"/>
        </w:rPr>
        <w:t>Строку «Объем финансовых ресурсов, необходим</w:t>
      </w:r>
      <w:r w:rsidR="00EF4583">
        <w:rPr>
          <w:rFonts w:ascii="Times New Roman" w:hAnsi="Times New Roman"/>
          <w:sz w:val="28"/>
          <w:szCs w:val="28"/>
        </w:rPr>
        <w:t>ых для реализации подпрограммы 3</w:t>
      </w:r>
      <w:r w:rsidR="00EF4583" w:rsidRPr="00EF4583">
        <w:rPr>
          <w:rFonts w:ascii="Times New Roman" w:hAnsi="Times New Roman"/>
          <w:sz w:val="28"/>
          <w:szCs w:val="28"/>
        </w:rPr>
        <w:t xml:space="preserve"> в целом и по источникам финанси</w:t>
      </w:r>
      <w:r w:rsidR="00EF4583">
        <w:rPr>
          <w:rFonts w:ascii="Times New Roman" w:hAnsi="Times New Roman"/>
          <w:sz w:val="28"/>
          <w:szCs w:val="28"/>
        </w:rPr>
        <w:t>рования» подпрограммы 3</w:t>
      </w:r>
      <w:r w:rsidR="00EF4583" w:rsidRPr="00EF4583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F4583" w:rsidRPr="00EF4583" w:rsidRDefault="00EF4583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4583">
        <w:rPr>
          <w:rFonts w:ascii="Times New Roman" w:hAnsi="Times New Roman"/>
          <w:sz w:val="28"/>
          <w:szCs w:val="28"/>
        </w:rPr>
        <w:t xml:space="preserve">«Общий объем финансирования муниципальной подпрограммы составляет </w:t>
      </w:r>
      <w:r w:rsidR="008F74DD" w:rsidRPr="008F74DD">
        <w:rPr>
          <w:rFonts w:ascii="Times New Roman" w:hAnsi="Times New Roman"/>
          <w:sz w:val="28"/>
          <w:szCs w:val="28"/>
        </w:rPr>
        <w:t>63 292 191,30</w:t>
      </w:r>
      <w:r w:rsidR="008F74DD">
        <w:rPr>
          <w:rFonts w:ascii="Times New Roman" w:hAnsi="Times New Roman"/>
          <w:sz w:val="28"/>
          <w:szCs w:val="28"/>
        </w:rPr>
        <w:t xml:space="preserve"> рубль,</w:t>
      </w:r>
      <w:r w:rsidRPr="00EF4583">
        <w:rPr>
          <w:rFonts w:ascii="Times New Roman" w:hAnsi="Times New Roman"/>
          <w:sz w:val="28"/>
          <w:szCs w:val="28"/>
        </w:rPr>
        <w:t xml:space="preserve"> том числе:</w:t>
      </w:r>
    </w:p>
    <w:p w:rsidR="00EF4583" w:rsidRPr="00EF4583" w:rsidRDefault="00EF4583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4583">
        <w:rPr>
          <w:rFonts w:ascii="Times New Roman" w:hAnsi="Times New Roman"/>
          <w:sz w:val="28"/>
          <w:szCs w:val="28"/>
        </w:rPr>
        <w:t xml:space="preserve">Финансовое обеспечение реализации подпрограммы </w:t>
      </w:r>
      <w:r w:rsidR="00012138">
        <w:rPr>
          <w:rFonts w:ascii="Times New Roman" w:hAnsi="Times New Roman"/>
          <w:sz w:val="28"/>
          <w:szCs w:val="28"/>
        </w:rPr>
        <w:t xml:space="preserve">3 </w:t>
      </w:r>
      <w:r w:rsidRPr="00EF4583">
        <w:rPr>
          <w:rFonts w:ascii="Times New Roman" w:hAnsi="Times New Roman"/>
          <w:sz w:val="28"/>
          <w:szCs w:val="28"/>
        </w:rPr>
        <w:t>муниципальной программы по годам следующее:</w:t>
      </w:r>
    </w:p>
    <w:p w:rsidR="008F74DD" w:rsidRPr="008F74DD" w:rsidRDefault="008F74DD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>2020 год – 16 156 869,15 руб.;</w:t>
      </w:r>
    </w:p>
    <w:p w:rsidR="008F74DD" w:rsidRPr="008F74DD" w:rsidRDefault="008F74DD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>2021 год – 11 694 466,57 руб.;</w:t>
      </w:r>
    </w:p>
    <w:p w:rsidR="008F74DD" w:rsidRPr="008F74DD" w:rsidRDefault="008F74DD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>2022 год – 6 811 123,27 руб.;</w:t>
      </w:r>
    </w:p>
    <w:p w:rsidR="008F74DD" w:rsidRPr="008F74DD" w:rsidRDefault="008F74DD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>2023 год – 10 530 948,97 руб.;</w:t>
      </w:r>
    </w:p>
    <w:p w:rsidR="008F74DD" w:rsidRPr="008F74DD" w:rsidRDefault="008F74DD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>2024 год – 18 018 783,34 руб.;</w:t>
      </w:r>
    </w:p>
    <w:p w:rsidR="008F74DD" w:rsidRPr="008F74DD" w:rsidRDefault="008F74DD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>2025 год – 40 000,00 руб.;</w:t>
      </w:r>
    </w:p>
    <w:p w:rsidR="00EF4583" w:rsidRDefault="008F74DD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>2026 год – 40 000,00 руб.</w:t>
      </w:r>
      <w:r w:rsidR="00EF4583" w:rsidRPr="00EF4583">
        <w:rPr>
          <w:rFonts w:ascii="Times New Roman" w:hAnsi="Times New Roman"/>
          <w:sz w:val="28"/>
          <w:szCs w:val="28"/>
        </w:rPr>
        <w:t>».</w:t>
      </w:r>
    </w:p>
    <w:p w:rsidR="00EF4583" w:rsidRDefault="00EF4583" w:rsidP="005D09FB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2009" w:rsidRPr="009D4B28" w:rsidRDefault="00102009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2. Структуру муниципальной программы изложить в редакции согласно </w:t>
      </w:r>
      <w:r w:rsidR="00A86D51">
        <w:rPr>
          <w:rFonts w:ascii="Times New Roman" w:hAnsi="Times New Roman"/>
          <w:sz w:val="28"/>
          <w:szCs w:val="28"/>
        </w:rPr>
        <w:t>приложению,</w:t>
      </w:r>
      <w:r w:rsidRPr="009D4B28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E4B90" w:rsidRPr="009D4B28" w:rsidRDefault="00102009" w:rsidP="005D09F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3. Контроль исполнения настоящего постановления возложить на заместителя Главы Азовского немецкого национального муниципального района Омской области </w:t>
      </w:r>
      <w:r w:rsidR="005E799F" w:rsidRPr="009D4B28">
        <w:rPr>
          <w:rFonts w:ascii="Times New Roman" w:hAnsi="Times New Roman"/>
          <w:sz w:val="28"/>
          <w:szCs w:val="28"/>
        </w:rPr>
        <w:t>Твардовскую Т.Ф</w:t>
      </w:r>
      <w:r w:rsidRPr="009D4B28">
        <w:rPr>
          <w:rFonts w:ascii="Times New Roman" w:hAnsi="Times New Roman"/>
          <w:sz w:val="28"/>
          <w:szCs w:val="28"/>
        </w:rPr>
        <w:t>.</w:t>
      </w:r>
    </w:p>
    <w:p w:rsidR="00762B87" w:rsidRPr="004B204A" w:rsidRDefault="00762B87" w:rsidP="004B204A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4B28" w:rsidRPr="004B204A" w:rsidRDefault="009D4B28" w:rsidP="004B204A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62B87" w:rsidRPr="004B204A" w:rsidRDefault="00762B87" w:rsidP="004B204A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204A" w:rsidRPr="004B204A" w:rsidRDefault="004B204A" w:rsidP="004B204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4B204A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4B204A">
        <w:rPr>
          <w:rFonts w:ascii="Times New Roman" w:hAnsi="Times New Roman"/>
          <w:sz w:val="28"/>
          <w:szCs w:val="28"/>
        </w:rPr>
        <w:t xml:space="preserve"> обязанности</w:t>
      </w:r>
    </w:p>
    <w:p w:rsidR="004B204A" w:rsidRPr="004B204A" w:rsidRDefault="004B204A" w:rsidP="004B20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204A">
        <w:rPr>
          <w:rFonts w:ascii="Times New Roman" w:hAnsi="Times New Roman"/>
          <w:sz w:val="28"/>
          <w:szCs w:val="28"/>
        </w:rPr>
        <w:t xml:space="preserve">Главы </w:t>
      </w:r>
      <w:proofErr w:type="gramStart"/>
      <w:r w:rsidRPr="004B204A">
        <w:rPr>
          <w:rFonts w:ascii="Times New Roman" w:hAnsi="Times New Roman"/>
          <w:sz w:val="28"/>
          <w:szCs w:val="28"/>
        </w:rPr>
        <w:t>Азовского</w:t>
      </w:r>
      <w:proofErr w:type="gramEnd"/>
      <w:r w:rsidRPr="004B204A">
        <w:rPr>
          <w:rFonts w:ascii="Times New Roman" w:hAnsi="Times New Roman"/>
          <w:sz w:val="28"/>
          <w:szCs w:val="28"/>
        </w:rPr>
        <w:t xml:space="preserve"> немецкого</w:t>
      </w:r>
    </w:p>
    <w:p w:rsidR="004B204A" w:rsidRPr="004B204A" w:rsidRDefault="004B204A" w:rsidP="004B20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204A">
        <w:rPr>
          <w:rFonts w:ascii="Times New Roman" w:hAnsi="Times New Roman"/>
          <w:sz w:val="28"/>
          <w:szCs w:val="28"/>
        </w:rPr>
        <w:t>национального муниципального</w:t>
      </w:r>
    </w:p>
    <w:p w:rsidR="004B204A" w:rsidRPr="004B204A" w:rsidRDefault="004B204A" w:rsidP="004B20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204A">
        <w:rPr>
          <w:rFonts w:ascii="Times New Roman" w:hAnsi="Times New Roman"/>
          <w:sz w:val="28"/>
          <w:szCs w:val="28"/>
        </w:rPr>
        <w:t xml:space="preserve">района Омской области </w:t>
      </w:r>
      <w:r w:rsidRPr="004B204A">
        <w:rPr>
          <w:rFonts w:ascii="Times New Roman" w:hAnsi="Times New Roman"/>
          <w:sz w:val="28"/>
          <w:szCs w:val="28"/>
        </w:rPr>
        <w:tab/>
      </w:r>
      <w:r w:rsidRPr="004B204A">
        <w:rPr>
          <w:rFonts w:ascii="Times New Roman" w:hAnsi="Times New Roman"/>
          <w:sz w:val="28"/>
          <w:szCs w:val="28"/>
        </w:rPr>
        <w:tab/>
      </w:r>
      <w:r w:rsidRPr="004B204A">
        <w:rPr>
          <w:rFonts w:ascii="Times New Roman" w:hAnsi="Times New Roman"/>
          <w:sz w:val="28"/>
          <w:szCs w:val="28"/>
        </w:rPr>
        <w:tab/>
      </w:r>
      <w:r w:rsidRPr="004B204A">
        <w:rPr>
          <w:rFonts w:ascii="Times New Roman" w:hAnsi="Times New Roman"/>
          <w:sz w:val="28"/>
          <w:szCs w:val="28"/>
        </w:rPr>
        <w:tab/>
      </w:r>
      <w:r w:rsidRPr="004B204A">
        <w:rPr>
          <w:rFonts w:ascii="Times New Roman" w:hAnsi="Times New Roman"/>
          <w:sz w:val="28"/>
          <w:szCs w:val="28"/>
        </w:rPr>
        <w:tab/>
      </w:r>
      <w:r w:rsidRPr="004B204A">
        <w:rPr>
          <w:rFonts w:ascii="Times New Roman" w:hAnsi="Times New Roman"/>
          <w:sz w:val="28"/>
          <w:szCs w:val="28"/>
        </w:rPr>
        <w:tab/>
        <w:t xml:space="preserve">Т.П. </w:t>
      </w:r>
      <w:proofErr w:type="spellStart"/>
      <w:r w:rsidRPr="004B204A">
        <w:rPr>
          <w:rFonts w:ascii="Times New Roman" w:hAnsi="Times New Roman"/>
          <w:sz w:val="28"/>
          <w:szCs w:val="28"/>
        </w:rPr>
        <w:t>Дашевская</w:t>
      </w:r>
      <w:proofErr w:type="spellEnd"/>
    </w:p>
    <w:sectPr w:rsidR="004B204A" w:rsidRPr="004B204A" w:rsidSect="008665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36F" w:rsidRDefault="0031236F">
      <w:r>
        <w:separator/>
      </w:r>
    </w:p>
  </w:endnote>
  <w:endnote w:type="continuationSeparator" w:id="0">
    <w:p w:rsidR="0031236F" w:rsidRDefault="00312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CB2589">
    <w:pPr>
      <w:pStyle w:val="ab"/>
      <w:jc w:val="right"/>
    </w:pPr>
    <w:r>
      <w:rPr>
        <w:noProof/>
      </w:rPr>
      <w:fldChar w:fldCharType="begin"/>
    </w:r>
    <w:r w:rsidR="00D15423">
      <w:rPr>
        <w:noProof/>
      </w:rPr>
      <w:instrText xml:space="preserve"> PAGE   \* MERGEFORMAT </w:instrText>
    </w:r>
    <w:r>
      <w:rPr>
        <w:noProof/>
      </w:rPr>
      <w:fldChar w:fldCharType="separate"/>
    </w:r>
    <w:r w:rsidR="004B204A">
      <w:rPr>
        <w:noProof/>
      </w:rPr>
      <w:t>2</w:t>
    </w:r>
    <w:r>
      <w:rPr>
        <w:noProof/>
      </w:rPr>
      <w:fldChar w:fldCharType="end"/>
    </w:r>
  </w:p>
  <w:p w:rsidR="006E424E" w:rsidRDefault="006E424E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36F" w:rsidRDefault="0031236F">
      <w:r>
        <w:separator/>
      </w:r>
    </w:p>
  </w:footnote>
  <w:footnote w:type="continuationSeparator" w:id="0">
    <w:p w:rsidR="0031236F" w:rsidRDefault="00312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B2837A4"/>
    <w:multiLevelType w:val="multilevel"/>
    <w:tmpl w:val="7598C7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1D208C"/>
    <w:multiLevelType w:val="multilevel"/>
    <w:tmpl w:val="C7A8F21C"/>
    <w:lvl w:ilvl="0">
      <w:start w:val="1"/>
      <w:numFmt w:val="decimal"/>
      <w:lvlText w:val="%1."/>
      <w:lvlJc w:val="left"/>
      <w:pPr>
        <w:ind w:left="1884" w:hanging="1176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59" w:hanging="13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130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6" w:hanging="130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30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19910F8F"/>
    <w:multiLevelType w:val="multilevel"/>
    <w:tmpl w:val="4AA2B2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F8D15D4"/>
    <w:multiLevelType w:val="multilevel"/>
    <w:tmpl w:val="48CE768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29E74E60"/>
    <w:multiLevelType w:val="hybridMultilevel"/>
    <w:tmpl w:val="BC024274"/>
    <w:lvl w:ilvl="0" w:tplc="FE465A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7503C1"/>
    <w:multiLevelType w:val="multilevel"/>
    <w:tmpl w:val="86FA9F1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DC35101"/>
    <w:multiLevelType w:val="hybridMultilevel"/>
    <w:tmpl w:val="42A8BB1C"/>
    <w:lvl w:ilvl="0" w:tplc="EB20C1EE">
      <w:start w:val="2025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31267E7"/>
    <w:multiLevelType w:val="multilevel"/>
    <w:tmpl w:val="BFA83E18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9EB3755"/>
    <w:multiLevelType w:val="multilevel"/>
    <w:tmpl w:val="0C488AF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41604CBE"/>
    <w:multiLevelType w:val="hybridMultilevel"/>
    <w:tmpl w:val="1E68C6CE"/>
    <w:lvl w:ilvl="0" w:tplc="224E8434">
      <w:start w:val="2025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E2687F"/>
    <w:multiLevelType w:val="hybridMultilevel"/>
    <w:tmpl w:val="423C7D3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5B1206A7"/>
    <w:multiLevelType w:val="hybridMultilevel"/>
    <w:tmpl w:val="8416E816"/>
    <w:lvl w:ilvl="0" w:tplc="1E4C8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6C25D3A"/>
    <w:multiLevelType w:val="hybridMultilevel"/>
    <w:tmpl w:val="A6CA0A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C6CC4"/>
    <w:multiLevelType w:val="multilevel"/>
    <w:tmpl w:val="DD8AB5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4187FDE"/>
    <w:multiLevelType w:val="hybridMultilevel"/>
    <w:tmpl w:val="7728AD92"/>
    <w:lvl w:ilvl="0" w:tplc="1ACC6D3E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3"/>
  </w:num>
  <w:num w:numId="5">
    <w:abstractNumId w:val="2"/>
  </w:num>
  <w:num w:numId="6">
    <w:abstractNumId w:val="10"/>
  </w:num>
  <w:num w:numId="7">
    <w:abstractNumId w:val="9"/>
  </w:num>
  <w:num w:numId="8">
    <w:abstractNumId w:val="12"/>
  </w:num>
  <w:num w:numId="9">
    <w:abstractNumId w:val="15"/>
  </w:num>
  <w:num w:numId="10">
    <w:abstractNumId w:val="14"/>
  </w:num>
  <w:num w:numId="11">
    <w:abstractNumId w:val="1"/>
  </w:num>
  <w:num w:numId="12">
    <w:abstractNumId w:val="4"/>
  </w:num>
  <w:num w:numId="13">
    <w:abstractNumId w:val="3"/>
  </w:num>
  <w:num w:numId="14">
    <w:abstractNumId w:val="6"/>
  </w:num>
  <w:num w:numId="15">
    <w:abstractNumId w:val="8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42016"/>
    <w:rsid w:val="00001E49"/>
    <w:rsid w:val="00002FC3"/>
    <w:rsid w:val="00003F68"/>
    <w:rsid w:val="0000430D"/>
    <w:rsid w:val="00005986"/>
    <w:rsid w:val="0000658C"/>
    <w:rsid w:val="00011701"/>
    <w:rsid w:val="00012138"/>
    <w:rsid w:val="00013796"/>
    <w:rsid w:val="000168D5"/>
    <w:rsid w:val="00016E60"/>
    <w:rsid w:val="000225B4"/>
    <w:rsid w:val="00023129"/>
    <w:rsid w:val="00024C98"/>
    <w:rsid w:val="000272F1"/>
    <w:rsid w:val="000418E9"/>
    <w:rsid w:val="00042E80"/>
    <w:rsid w:val="000475CE"/>
    <w:rsid w:val="00047E2F"/>
    <w:rsid w:val="00057620"/>
    <w:rsid w:val="00060352"/>
    <w:rsid w:val="00062774"/>
    <w:rsid w:val="00065232"/>
    <w:rsid w:val="00066997"/>
    <w:rsid w:val="0006765C"/>
    <w:rsid w:val="000676BD"/>
    <w:rsid w:val="00073266"/>
    <w:rsid w:val="00076A99"/>
    <w:rsid w:val="0008191F"/>
    <w:rsid w:val="00084D23"/>
    <w:rsid w:val="00086747"/>
    <w:rsid w:val="000973B1"/>
    <w:rsid w:val="000A384E"/>
    <w:rsid w:val="000B1617"/>
    <w:rsid w:val="000B5B87"/>
    <w:rsid w:val="000B6504"/>
    <w:rsid w:val="000B6660"/>
    <w:rsid w:val="000B6C0F"/>
    <w:rsid w:val="000C059D"/>
    <w:rsid w:val="000C1408"/>
    <w:rsid w:val="000C30BC"/>
    <w:rsid w:val="000C7503"/>
    <w:rsid w:val="000C7F6E"/>
    <w:rsid w:val="000D40A8"/>
    <w:rsid w:val="000D5EAA"/>
    <w:rsid w:val="000D6869"/>
    <w:rsid w:val="000D6B8B"/>
    <w:rsid w:val="000E0F2F"/>
    <w:rsid w:val="000F2BC7"/>
    <w:rsid w:val="000F469F"/>
    <w:rsid w:val="001001E8"/>
    <w:rsid w:val="00100803"/>
    <w:rsid w:val="00101AAD"/>
    <w:rsid w:val="00102009"/>
    <w:rsid w:val="00114562"/>
    <w:rsid w:val="00114949"/>
    <w:rsid w:val="00116DA4"/>
    <w:rsid w:val="00122154"/>
    <w:rsid w:val="001264A3"/>
    <w:rsid w:val="00127B28"/>
    <w:rsid w:val="00130058"/>
    <w:rsid w:val="00132C69"/>
    <w:rsid w:val="00133297"/>
    <w:rsid w:val="00133343"/>
    <w:rsid w:val="0013360C"/>
    <w:rsid w:val="00134EA4"/>
    <w:rsid w:val="0013669B"/>
    <w:rsid w:val="00136F96"/>
    <w:rsid w:val="00140047"/>
    <w:rsid w:val="00142016"/>
    <w:rsid w:val="00142525"/>
    <w:rsid w:val="00142853"/>
    <w:rsid w:val="00147AD8"/>
    <w:rsid w:val="00150C17"/>
    <w:rsid w:val="00155F73"/>
    <w:rsid w:val="00163AF6"/>
    <w:rsid w:val="001704B0"/>
    <w:rsid w:val="001706EA"/>
    <w:rsid w:val="0018014F"/>
    <w:rsid w:val="00180EEC"/>
    <w:rsid w:val="00184006"/>
    <w:rsid w:val="00186087"/>
    <w:rsid w:val="00186A6F"/>
    <w:rsid w:val="001918E7"/>
    <w:rsid w:val="00192DC8"/>
    <w:rsid w:val="0019373B"/>
    <w:rsid w:val="00197870"/>
    <w:rsid w:val="001A1FA0"/>
    <w:rsid w:val="001A43A4"/>
    <w:rsid w:val="001A795B"/>
    <w:rsid w:val="001B0F6A"/>
    <w:rsid w:val="001B20D3"/>
    <w:rsid w:val="001B3E48"/>
    <w:rsid w:val="001B7283"/>
    <w:rsid w:val="001C2021"/>
    <w:rsid w:val="001C5E74"/>
    <w:rsid w:val="001C674E"/>
    <w:rsid w:val="001D7BF0"/>
    <w:rsid w:val="001E0FA6"/>
    <w:rsid w:val="001E3723"/>
    <w:rsid w:val="001E53F2"/>
    <w:rsid w:val="001F21FF"/>
    <w:rsid w:val="001F7FA9"/>
    <w:rsid w:val="00200983"/>
    <w:rsid w:val="00202E8C"/>
    <w:rsid w:val="00204BE5"/>
    <w:rsid w:val="0020606F"/>
    <w:rsid w:val="002104B1"/>
    <w:rsid w:val="00211907"/>
    <w:rsid w:val="00211B25"/>
    <w:rsid w:val="00213A09"/>
    <w:rsid w:val="002152B4"/>
    <w:rsid w:val="00215691"/>
    <w:rsid w:val="002160E4"/>
    <w:rsid w:val="002162ED"/>
    <w:rsid w:val="0022257F"/>
    <w:rsid w:val="0022667C"/>
    <w:rsid w:val="00232125"/>
    <w:rsid w:val="002344D8"/>
    <w:rsid w:val="0024341D"/>
    <w:rsid w:val="00245592"/>
    <w:rsid w:val="00245FEE"/>
    <w:rsid w:val="00247BE5"/>
    <w:rsid w:val="00250F2F"/>
    <w:rsid w:val="00251F4A"/>
    <w:rsid w:val="0025510D"/>
    <w:rsid w:val="00255BAF"/>
    <w:rsid w:val="002560EB"/>
    <w:rsid w:val="00257B01"/>
    <w:rsid w:val="00262B71"/>
    <w:rsid w:val="0026659C"/>
    <w:rsid w:val="002714DC"/>
    <w:rsid w:val="00273F72"/>
    <w:rsid w:val="002934F6"/>
    <w:rsid w:val="002959B5"/>
    <w:rsid w:val="0029715F"/>
    <w:rsid w:val="002A3EDD"/>
    <w:rsid w:val="002A5D41"/>
    <w:rsid w:val="002B05DF"/>
    <w:rsid w:val="002B2B60"/>
    <w:rsid w:val="002B2BAE"/>
    <w:rsid w:val="002B389C"/>
    <w:rsid w:val="002B3BBD"/>
    <w:rsid w:val="002B54CA"/>
    <w:rsid w:val="002B6B6D"/>
    <w:rsid w:val="002B7CBC"/>
    <w:rsid w:val="002C5755"/>
    <w:rsid w:val="002C5A75"/>
    <w:rsid w:val="002C68F7"/>
    <w:rsid w:val="002C6C24"/>
    <w:rsid w:val="002D6265"/>
    <w:rsid w:val="002D68C7"/>
    <w:rsid w:val="002E4B90"/>
    <w:rsid w:val="002E55D5"/>
    <w:rsid w:val="002E693F"/>
    <w:rsid w:val="002E7AAE"/>
    <w:rsid w:val="002E7ED6"/>
    <w:rsid w:val="002F003F"/>
    <w:rsid w:val="002F0CB7"/>
    <w:rsid w:val="002F1141"/>
    <w:rsid w:val="002F3311"/>
    <w:rsid w:val="002F7EE6"/>
    <w:rsid w:val="00307147"/>
    <w:rsid w:val="0031236F"/>
    <w:rsid w:val="00322F8D"/>
    <w:rsid w:val="00325DC5"/>
    <w:rsid w:val="003263CF"/>
    <w:rsid w:val="00326D19"/>
    <w:rsid w:val="003277C3"/>
    <w:rsid w:val="003440CF"/>
    <w:rsid w:val="0034414A"/>
    <w:rsid w:val="003445B7"/>
    <w:rsid w:val="00346648"/>
    <w:rsid w:val="003509D6"/>
    <w:rsid w:val="00350DF2"/>
    <w:rsid w:val="003517DD"/>
    <w:rsid w:val="00353DC3"/>
    <w:rsid w:val="00361623"/>
    <w:rsid w:val="00363BD5"/>
    <w:rsid w:val="00364AE1"/>
    <w:rsid w:val="00364F0A"/>
    <w:rsid w:val="003670E8"/>
    <w:rsid w:val="00370598"/>
    <w:rsid w:val="0037085F"/>
    <w:rsid w:val="003757EC"/>
    <w:rsid w:val="00376079"/>
    <w:rsid w:val="0038122A"/>
    <w:rsid w:val="00383974"/>
    <w:rsid w:val="00386A5C"/>
    <w:rsid w:val="00386EC4"/>
    <w:rsid w:val="00387EBC"/>
    <w:rsid w:val="00390B44"/>
    <w:rsid w:val="00390E52"/>
    <w:rsid w:val="00397A70"/>
    <w:rsid w:val="003A0E92"/>
    <w:rsid w:val="003A146B"/>
    <w:rsid w:val="003A6C52"/>
    <w:rsid w:val="003A7EB6"/>
    <w:rsid w:val="003B2FC8"/>
    <w:rsid w:val="003C25D9"/>
    <w:rsid w:val="003C5214"/>
    <w:rsid w:val="003D05B2"/>
    <w:rsid w:val="003D4AD3"/>
    <w:rsid w:val="003D4DA6"/>
    <w:rsid w:val="003D4E39"/>
    <w:rsid w:val="003D5122"/>
    <w:rsid w:val="003D6782"/>
    <w:rsid w:val="003D6F63"/>
    <w:rsid w:val="003D7811"/>
    <w:rsid w:val="003E06A1"/>
    <w:rsid w:val="003E450F"/>
    <w:rsid w:val="003E4616"/>
    <w:rsid w:val="003E7044"/>
    <w:rsid w:val="003F5029"/>
    <w:rsid w:val="003F75AA"/>
    <w:rsid w:val="00403C08"/>
    <w:rsid w:val="00404B08"/>
    <w:rsid w:val="00405B36"/>
    <w:rsid w:val="00406BA4"/>
    <w:rsid w:val="00410F6F"/>
    <w:rsid w:val="0041327C"/>
    <w:rsid w:val="00416FEE"/>
    <w:rsid w:val="004177AE"/>
    <w:rsid w:val="004215DA"/>
    <w:rsid w:val="00423917"/>
    <w:rsid w:val="00426392"/>
    <w:rsid w:val="00426691"/>
    <w:rsid w:val="004304FD"/>
    <w:rsid w:val="00441E48"/>
    <w:rsid w:val="004458A8"/>
    <w:rsid w:val="00450E85"/>
    <w:rsid w:val="004516E1"/>
    <w:rsid w:val="0045179A"/>
    <w:rsid w:val="00454701"/>
    <w:rsid w:val="004557F8"/>
    <w:rsid w:val="00457966"/>
    <w:rsid w:val="00464D25"/>
    <w:rsid w:val="00472BF2"/>
    <w:rsid w:val="00472E70"/>
    <w:rsid w:val="00476A10"/>
    <w:rsid w:val="00477DB5"/>
    <w:rsid w:val="0048042F"/>
    <w:rsid w:val="00481713"/>
    <w:rsid w:val="00485CF3"/>
    <w:rsid w:val="00487BFE"/>
    <w:rsid w:val="004922CE"/>
    <w:rsid w:val="00492996"/>
    <w:rsid w:val="00494D22"/>
    <w:rsid w:val="004A237F"/>
    <w:rsid w:val="004A3E40"/>
    <w:rsid w:val="004A4E5F"/>
    <w:rsid w:val="004B204A"/>
    <w:rsid w:val="004B6F8D"/>
    <w:rsid w:val="004C39B4"/>
    <w:rsid w:val="004C43C2"/>
    <w:rsid w:val="004C56F0"/>
    <w:rsid w:val="004C60E0"/>
    <w:rsid w:val="004D09CE"/>
    <w:rsid w:val="004D12C1"/>
    <w:rsid w:val="004D5D03"/>
    <w:rsid w:val="004D7F36"/>
    <w:rsid w:val="004E0D66"/>
    <w:rsid w:val="004E230B"/>
    <w:rsid w:val="004E4E12"/>
    <w:rsid w:val="004E7ED2"/>
    <w:rsid w:val="00501F1A"/>
    <w:rsid w:val="005023C8"/>
    <w:rsid w:val="00503F6F"/>
    <w:rsid w:val="00504B3C"/>
    <w:rsid w:val="00504B64"/>
    <w:rsid w:val="00510E22"/>
    <w:rsid w:val="00512105"/>
    <w:rsid w:val="00512365"/>
    <w:rsid w:val="00513CF1"/>
    <w:rsid w:val="00516357"/>
    <w:rsid w:val="00516972"/>
    <w:rsid w:val="00520ED3"/>
    <w:rsid w:val="0052277E"/>
    <w:rsid w:val="0052458F"/>
    <w:rsid w:val="005250DF"/>
    <w:rsid w:val="0053077D"/>
    <w:rsid w:val="005311FA"/>
    <w:rsid w:val="005318A8"/>
    <w:rsid w:val="005346AC"/>
    <w:rsid w:val="00534813"/>
    <w:rsid w:val="0053545A"/>
    <w:rsid w:val="005376BE"/>
    <w:rsid w:val="00544135"/>
    <w:rsid w:val="00547C45"/>
    <w:rsid w:val="005549D3"/>
    <w:rsid w:val="005557A5"/>
    <w:rsid w:val="00562D57"/>
    <w:rsid w:val="00570929"/>
    <w:rsid w:val="00573B85"/>
    <w:rsid w:val="00575B11"/>
    <w:rsid w:val="005805EF"/>
    <w:rsid w:val="00580689"/>
    <w:rsid w:val="00580EA0"/>
    <w:rsid w:val="00581045"/>
    <w:rsid w:val="00581F05"/>
    <w:rsid w:val="005831E3"/>
    <w:rsid w:val="0058387E"/>
    <w:rsid w:val="0059100D"/>
    <w:rsid w:val="005918F3"/>
    <w:rsid w:val="0059396B"/>
    <w:rsid w:val="00593A98"/>
    <w:rsid w:val="005A1122"/>
    <w:rsid w:val="005A2674"/>
    <w:rsid w:val="005A34BA"/>
    <w:rsid w:val="005A4231"/>
    <w:rsid w:val="005A449B"/>
    <w:rsid w:val="005A4BF0"/>
    <w:rsid w:val="005A5F59"/>
    <w:rsid w:val="005A741D"/>
    <w:rsid w:val="005A7770"/>
    <w:rsid w:val="005B2165"/>
    <w:rsid w:val="005B3FD3"/>
    <w:rsid w:val="005B5D4D"/>
    <w:rsid w:val="005B6DD5"/>
    <w:rsid w:val="005C0352"/>
    <w:rsid w:val="005C04EA"/>
    <w:rsid w:val="005C41E2"/>
    <w:rsid w:val="005C5DF7"/>
    <w:rsid w:val="005D09FB"/>
    <w:rsid w:val="005D1D1F"/>
    <w:rsid w:val="005D35FC"/>
    <w:rsid w:val="005D497F"/>
    <w:rsid w:val="005D6BC8"/>
    <w:rsid w:val="005D6ED1"/>
    <w:rsid w:val="005D7FF7"/>
    <w:rsid w:val="005E0CA6"/>
    <w:rsid w:val="005E1157"/>
    <w:rsid w:val="005E15B9"/>
    <w:rsid w:val="005E463A"/>
    <w:rsid w:val="005E4916"/>
    <w:rsid w:val="005E799F"/>
    <w:rsid w:val="005F11BC"/>
    <w:rsid w:val="005F2D7E"/>
    <w:rsid w:val="005F33A1"/>
    <w:rsid w:val="005F6D9B"/>
    <w:rsid w:val="00606D47"/>
    <w:rsid w:val="00611BED"/>
    <w:rsid w:val="0061292C"/>
    <w:rsid w:val="00612C03"/>
    <w:rsid w:val="006228D5"/>
    <w:rsid w:val="0062570E"/>
    <w:rsid w:val="006260C1"/>
    <w:rsid w:val="00627B66"/>
    <w:rsid w:val="00634480"/>
    <w:rsid w:val="006350DC"/>
    <w:rsid w:val="00640980"/>
    <w:rsid w:val="0064459F"/>
    <w:rsid w:val="00651556"/>
    <w:rsid w:val="006652A1"/>
    <w:rsid w:val="0066584E"/>
    <w:rsid w:val="00666278"/>
    <w:rsid w:val="006713F8"/>
    <w:rsid w:val="0067381B"/>
    <w:rsid w:val="006757F1"/>
    <w:rsid w:val="00681B85"/>
    <w:rsid w:val="006867C7"/>
    <w:rsid w:val="006878A8"/>
    <w:rsid w:val="0069258A"/>
    <w:rsid w:val="006944DC"/>
    <w:rsid w:val="00695F3D"/>
    <w:rsid w:val="006A0A0D"/>
    <w:rsid w:val="006A2C0D"/>
    <w:rsid w:val="006A364C"/>
    <w:rsid w:val="006A515C"/>
    <w:rsid w:val="006A5ED7"/>
    <w:rsid w:val="006A6C2C"/>
    <w:rsid w:val="006B03B9"/>
    <w:rsid w:val="006B1422"/>
    <w:rsid w:val="006B216B"/>
    <w:rsid w:val="006B4ED1"/>
    <w:rsid w:val="006B5F40"/>
    <w:rsid w:val="006B738D"/>
    <w:rsid w:val="006C0009"/>
    <w:rsid w:val="006C013E"/>
    <w:rsid w:val="006C0FCD"/>
    <w:rsid w:val="006C7C4E"/>
    <w:rsid w:val="006D04B4"/>
    <w:rsid w:val="006D0968"/>
    <w:rsid w:val="006D2DAE"/>
    <w:rsid w:val="006D37E9"/>
    <w:rsid w:val="006D6668"/>
    <w:rsid w:val="006D7BFC"/>
    <w:rsid w:val="006E0AD6"/>
    <w:rsid w:val="006E424E"/>
    <w:rsid w:val="006F1FA6"/>
    <w:rsid w:val="006F2BD3"/>
    <w:rsid w:val="007005AB"/>
    <w:rsid w:val="0070798C"/>
    <w:rsid w:val="00707D22"/>
    <w:rsid w:val="00715863"/>
    <w:rsid w:val="0071693F"/>
    <w:rsid w:val="00720510"/>
    <w:rsid w:val="00722B07"/>
    <w:rsid w:val="00726AB6"/>
    <w:rsid w:val="00726B7B"/>
    <w:rsid w:val="0073048E"/>
    <w:rsid w:val="00734632"/>
    <w:rsid w:val="00734EF0"/>
    <w:rsid w:val="00740E22"/>
    <w:rsid w:val="0074127E"/>
    <w:rsid w:val="00743AEE"/>
    <w:rsid w:val="00744BD9"/>
    <w:rsid w:val="007459DC"/>
    <w:rsid w:val="00747F66"/>
    <w:rsid w:val="007515C1"/>
    <w:rsid w:val="007539B9"/>
    <w:rsid w:val="0075553F"/>
    <w:rsid w:val="00757196"/>
    <w:rsid w:val="00762B87"/>
    <w:rsid w:val="00765A71"/>
    <w:rsid w:val="0076791D"/>
    <w:rsid w:val="00771E36"/>
    <w:rsid w:val="007778FE"/>
    <w:rsid w:val="007901CC"/>
    <w:rsid w:val="00797382"/>
    <w:rsid w:val="007A354B"/>
    <w:rsid w:val="007A5149"/>
    <w:rsid w:val="007A697C"/>
    <w:rsid w:val="007A6FA4"/>
    <w:rsid w:val="007B2C60"/>
    <w:rsid w:val="007C0C4A"/>
    <w:rsid w:val="007C17D8"/>
    <w:rsid w:val="007C2666"/>
    <w:rsid w:val="007C29BE"/>
    <w:rsid w:val="007C2FEE"/>
    <w:rsid w:val="007C3AD8"/>
    <w:rsid w:val="007C7792"/>
    <w:rsid w:val="007D4A0E"/>
    <w:rsid w:val="007E1F96"/>
    <w:rsid w:val="007E58F3"/>
    <w:rsid w:val="007F0D9D"/>
    <w:rsid w:val="007F37A3"/>
    <w:rsid w:val="007F4036"/>
    <w:rsid w:val="007F570B"/>
    <w:rsid w:val="007F765D"/>
    <w:rsid w:val="007F7854"/>
    <w:rsid w:val="00800AF3"/>
    <w:rsid w:val="0080222B"/>
    <w:rsid w:val="00806E16"/>
    <w:rsid w:val="00807B58"/>
    <w:rsid w:val="00813062"/>
    <w:rsid w:val="00821A21"/>
    <w:rsid w:val="00824472"/>
    <w:rsid w:val="00825740"/>
    <w:rsid w:val="00827FF6"/>
    <w:rsid w:val="0083452E"/>
    <w:rsid w:val="008401C1"/>
    <w:rsid w:val="00840E20"/>
    <w:rsid w:val="00841620"/>
    <w:rsid w:val="00843E71"/>
    <w:rsid w:val="008468D4"/>
    <w:rsid w:val="00851C67"/>
    <w:rsid w:val="00852E5D"/>
    <w:rsid w:val="008569AF"/>
    <w:rsid w:val="00861B91"/>
    <w:rsid w:val="008633EC"/>
    <w:rsid w:val="0086650D"/>
    <w:rsid w:val="0087003D"/>
    <w:rsid w:val="008701BC"/>
    <w:rsid w:val="00870659"/>
    <w:rsid w:val="0087329B"/>
    <w:rsid w:val="00873E0D"/>
    <w:rsid w:val="008741D5"/>
    <w:rsid w:val="00874E81"/>
    <w:rsid w:val="00876DBC"/>
    <w:rsid w:val="00884E10"/>
    <w:rsid w:val="00890913"/>
    <w:rsid w:val="008939C1"/>
    <w:rsid w:val="008946B8"/>
    <w:rsid w:val="008A011A"/>
    <w:rsid w:val="008A2A18"/>
    <w:rsid w:val="008A2D46"/>
    <w:rsid w:val="008A3A3C"/>
    <w:rsid w:val="008B10D3"/>
    <w:rsid w:val="008B18EB"/>
    <w:rsid w:val="008B67E0"/>
    <w:rsid w:val="008B7EB7"/>
    <w:rsid w:val="008C246A"/>
    <w:rsid w:val="008C2609"/>
    <w:rsid w:val="008C2A61"/>
    <w:rsid w:val="008C6AD6"/>
    <w:rsid w:val="008D31A3"/>
    <w:rsid w:val="008D395F"/>
    <w:rsid w:val="008D5014"/>
    <w:rsid w:val="008D7B94"/>
    <w:rsid w:val="008D7DFD"/>
    <w:rsid w:val="008E1DE0"/>
    <w:rsid w:val="008E2CCC"/>
    <w:rsid w:val="008E5677"/>
    <w:rsid w:val="008E67A8"/>
    <w:rsid w:val="008E6B49"/>
    <w:rsid w:val="008F135B"/>
    <w:rsid w:val="008F3BE4"/>
    <w:rsid w:val="008F41C0"/>
    <w:rsid w:val="008F74DD"/>
    <w:rsid w:val="00904482"/>
    <w:rsid w:val="0090466C"/>
    <w:rsid w:val="0090496C"/>
    <w:rsid w:val="00910534"/>
    <w:rsid w:val="00912562"/>
    <w:rsid w:val="00913F4A"/>
    <w:rsid w:val="0091659B"/>
    <w:rsid w:val="009239D8"/>
    <w:rsid w:val="00924BB8"/>
    <w:rsid w:val="00930D9E"/>
    <w:rsid w:val="009327EB"/>
    <w:rsid w:val="009329CA"/>
    <w:rsid w:val="009345D0"/>
    <w:rsid w:val="00945AE4"/>
    <w:rsid w:val="00946ADB"/>
    <w:rsid w:val="0096508B"/>
    <w:rsid w:val="00971C7E"/>
    <w:rsid w:val="0097458D"/>
    <w:rsid w:val="00975BB5"/>
    <w:rsid w:val="00984E26"/>
    <w:rsid w:val="00986834"/>
    <w:rsid w:val="0099692A"/>
    <w:rsid w:val="00997503"/>
    <w:rsid w:val="009A2D2F"/>
    <w:rsid w:val="009A78E8"/>
    <w:rsid w:val="009B023F"/>
    <w:rsid w:val="009B02DB"/>
    <w:rsid w:val="009B4E43"/>
    <w:rsid w:val="009B5AC6"/>
    <w:rsid w:val="009B6BDE"/>
    <w:rsid w:val="009C5EB6"/>
    <w:rsid w:val="009C6EBF"/>
    <w:rsid w:val="009C7338"/>
    <w:rsid w:val="009D07CF"/>
    <w:rsid w:val="009D4B28"/>
    <w:rsid w:val="009E2E12"/>
    <w:rsid w:val="009E387A"/>
    <w:rsid w:val="009E7731"/>
    <w:rsid w:val="009F076A"/>
    <w:rsid w:val="009F09F3"/>
    <w:rsid w:val="009F2D41"/>
    <w:rsid w:val="009F72EC"/>
    <w:rsid w:val="009F7A1C"/>
    <w:rsid w:val="00A018A8"/>
    <w:rsid w:val="00A01B2C"/>
    <w:rsid w:val="00A02290"/>
    <w:rsid w:val="00A03385"/>
    <w:rsid w:val="00A03B8D"/>
    <w:rsid w:val="00A04454"/>
    <w:rsid w:val="00A057D6"/>
    <w:rsid w:val="00A05855"/>
    <w:rsid w:val="00A13F45"/>
    <w:rsid w:val="00A1676C"/>
    <w:rsid w:val="00A20F50"/>
    <w:rsid w:val="00A24347"/>
    <w:rsid w:val="00A24852"/>
    <w:rsid w:val="00A256BE"/>
    <w:rsid w:val="00A260B3"/>
    <w:rsid w:val="00A303A5"/>
    <w:rsid w:val="00A31EA6"/>
    <w:rsid w:val="00A3314A"/>
    <w:rsid w:val="00A35158"/>
    <w:rsid w:val="00A354B4"/>
    <w:rsid w:val="00A3700D"/>
    <w:rsid w:val="00A44014"/>
    <w:rsid w:val="00A47A3D"/>
    <w:rsid w:val="00A47C2D"/>
    <w:rsid w:val="00A500D0"/>
    <w:rsid w:val="00A50AC0"/>
    <w:rsid w:val="00A51012"/>
    <w:rsid w:val="00A51989"/>
    <w:rsid w:val="00A5301E"/>
    <w:rsid w:val="00A53162"/>
    <w:rsid w:val="00A53BCE"/>
    <w:rsid w:val="00A53C58"/>
    <w:rsid w:val="00A55FF8"/>
    <w:rsid w:val="00A57126"/>
    <w:rsid w:val="00A624ED"/>
    <w:rsid w:val="00A6433C"/>
    <w:rsid w:val="00A648C4"/>
    <w:rsid w:val="00A72193"/>
    <w:rsid w:val="00A75C6C"/>
    <w:rsid w:val="00A8021A"/>
    <w:rsid w:val="00A84B3B"/>
    <w:rsid w:val="00A85B04"/>
    <w:rsid w:val="00A86D51"/>
    <w:rsid w:val="00A90A36"/>
    <w:rsid w:val="00A90FD4"/>
    <w:rsid w:val="00A9240B"/>
    <w:rsid w:val="00A92A58"/>
    <w:rsid w:val="00A9688A"/>
    <w:rsid w:val="00A96C2A"/>
    <w:rsid w:val="00A96ED1"/>
    <w:rsid w:val="00A96F67"/>
    <w:rsid w:val="00AA0465"/>
    <w:rsid w:val="00AA29DF"/>
    <w:rsid w:val="00AA4122"/>
    <w:rsid w:val="00AA5641"/>
    <w:rsid w:val="00AA6FA2"/>
    <w:rsid w:val="00AB03C0"/>
    <w:rsid w:val="00AB2251"/>
    <w:rsid w:val="00AB2A36"/>
    <w:rsid w:val="00AB3CEA"/>
    <w:rsid w:val="00AC36F6"/>
    <w:rsid w:val="00AC5A3F"/>
    <w:rsid w:val="00AC5DB8"/>
    <w:rsid w:val="00AC6F6D"/>
    <w:rsid w:val="00AC7458"/>
    <w:rsid w:val="00AD37FD"/>
    <w:rsid w:val="00AE2263"/>
    <w:rsid w:val="00AE312C"/>
    <w:rsid w:val="00AE3C75"/>
    <w:rsid w:val="00AE4A4F"/>
    <w:rsid w:val="00AF0BD2"/>
    <w:rsid w:val="00AF36FA"/>
    <w:rsid w:val="00AF3F17"/>
    <w:rsid w:val="00AF4B2E"/>
    <w:rsid w:val="00AF6C94"/>
    <w:rsid w:val="00B00F21"/>
    <w:rsid w:val="00B02112"/>
    <w:rsid w:val="00B038C5"/>
    <w:rsid w:val="00B10DEB"/>
    <w:rsid w:val="00B11B07"/>
    <w:rsid w:val="00B138C3"/>
    <w:rsid w:val="00B16EA4"/>
    <w:rsid w:val="00B21A0B"/>
    <w:rsid w:val="00B26643"/>
    <w:rsid w:val="00B41FE4"/>
    <w:rsid w:val="00B44885"/>
    <w:rsid w:val="00B47451"/>
    <w:rsid w:val="00B47CC7"/>
    <w:rsid w:val="00B55318"/>
    <w:rsid w:val="00B55648"/>
    <w:rsid w:val="00B61E4C"/>
    <w:rsid w:val="00B6314F"/>
    <w:rsid w:val="00B643B8"/>
    <w:rsid w:val="00B648C0"/>
    <w:rsid w:val="00B7065F"/>
    <w:rsid w:val="00B717CD"/>
    <w:rsid w:val="00B71910"/>
    <w:rsid w:val="00B74811"/>
    <w:rsid w:val="00B82EA0"/>
    <w:rsid w:val="00B83654"/>
    <w:rsid w:val="00B83DB0"/>
    <w:rsid w:val="00B83ED7"/>
    <w:rsid w:val="00B851DB"/>
    <w:rsid w:val="00B8527E"/>
    <w:rsid w:val="00B929B1"/>
    <w:rsid w:val="00B9379F"/>
    <w:rsid w:val="00B93D03"/>
    <w:rsid w:val="00B93D9B"/>
    <w:rsid w:val="00B96BFC"/>
    <w:rsid w:val="00BA2231"/>
    <w:rsid w:val="00BA70D9"/>
    <w:rsid w:val="00BA771A"/>
    <w:rsid w:val="00BB4DD9"/>
    <w:rsid w:val="00BB52E3"/>
    <w:rsid w:val="00BB7488"/>
    <w:rsid w:val="00BB74C8"/>
    <w:rsid w:val="00BC142E"/>
    <w:rsid w:val="00BC2016"/>
    <w:rsid w:val="00BC3933"/>
    <w:rsid w:val="00BD13E9"/>
    <w:rsid w:val="00BD6328"/>
    <w:rsid w:val="00BE2252"/>
    <w:rsid w:val="00BE22BE"/>
    <w:rsid w:val="00BE3B0D"/>
    <w:rsid w:val="00BE4249"/>
    <w:rsid w:val="00BE54C9"/>
    <w:rsid w:val="00BF0A50"/>
    <w:rsid w:val="00BF25A0"/>
    <w:rsid w:val="00BF39BE"/>
    <w:rsid w:val="00BF51F5"/>
    <w:rsid w:val="00BF738A"/>
    <w:rsid w:val="00C00878"/>
    <w:rsid w:val="00C03EB3"/>
    <w:rsid w:val="00C05CFD"/>
    <w:rsid w:val="00C126F5"/>
    <w:rsid w:val="00C13461"/>
    <w:rsid w:val="00C166EB"/>
    <w:rsid w:val="00C1733F"/>
    <w:rsid w:val="00C23D98"/>
    <w:rsid w:val="00C326E1"/>
    <w:rsid w:val="00C33167"/>
    <w:rsid w:val="00C332A8"/>
    <w:rsid w:val="00C3630A"/>
    <w:rsid w:val="00C36E3B"/>
    <w:rsid w:val="00C4103F"/>
    <w:rsid w:val="00C41389"/>
    <w:rsid w:val="00C54327"/>
    <w:rsid w:val="00C54F5E"/>
    <w:rsid w:val="00C5677D"/>
    <w:rsid w:val="00C57464"/>
    <w:rsid w:val="00C60967"/>
    <w:rsid w:val="00C63E66"/>
    <w:rsid w:val="00C63E67"/>
    <w:rsid w:val="00C6544E"/>
    <w:rsid w:val="00C6711B"/>
    <w:rsid w:val="00C717BC"/>
    <w:rsid w:val="00C73C10"/>
    <w:rsid w:val="00C74EBB"/>
    <w:rsid w:val="00C76E0E"/>
    <w:rsid w:val="00C77CA5"/>
    <w:rsid w:val="00C77F40"/>
    <w:rsid w:val="00C80A95"/>
    <w:rsid w:val="00C80FD2"/>
    <w:rsid w:val="00C839A8"/>
    <w:rsid w:val="00C83CB6"/>
    <w:rsid w:val="00C860E1"/>
    <w:rsid w:val="00C8675E"/>
    <w:rsid w:val="00C875B1"/>
    <w:rsid w:val="00C94D21"/>
    <w:rsid w:val="00C95274"/>
    <w:rsid w:val="00CA137A"/>
    <w:rsid w:val="00CA5A39"/>
    <w:rsid w:val="00CA5C40"/>
    <w:rsid w:val="00CB14C3"/>
    <w:rsid w:val="00CB2589"/>
    <w:rsid w:val="00CB37E2"/>
    <w:rsid w:val="00CB440B"/>
    <w:rsid w:val="00CC1535"/>
    <w:rsid w:val="00CC2226"/>
    <w:rsid w:val="00CC4D35"/>
    <w:rsid w:val="00CC507A"/>
    <w:rsid w:val="00CD617E"/>
    <w:rsid w:val="00CE1A16"/>
    <w:rsid w:val="00CE411B"/>
    <w:rsid w:val="00CF0F65"/>
    <w:rsid w:val="00CF2D3D"/>
    <w:rsid w:val="00CF6417"/>
    <w:rsid w:val="00CF7065"/>
    <w:rsid w:val="00CF718E"/>
    <w:rsid w:val="00CF78CC"/>
    <w:rsid w:val="00D01A09"/>
    <w:rsid w:val="00D01A0B"/>
    <w:rsid w:val="00D10353"/>
    <w:rsid w:val="00D11D42"/>
    <w:rsid w:val="00D14DB8"/>
    <w:rsid w:val="00D15423"/>
    <w:rsid w:val="00D17C6D"/>
    <w:rsid w:val="00D22438"/>
    <w:rsid w:val="00D331EA"/>
    <w:rsid w:val="00D41794"/>
    <w:rsid w:val="00D43AF0"/>
    <w:rsid w:val="00D47FE1"/>
    <w:rsid w:val="00D50187"/>
    <w:rsid w:val="00D52A3C"/>
    <w:rsid w:val="00D537CB"/>
    <w:rsid w:val="00D616C7"/>
    <w:rsid w:val="00D61CCD"/>
    <w:rsid w:val="00D61DC7"/>
    <w:rsid w:val="00D6285B"/>
    <w:rsid w:val="00D629DA"/>
    <w:rsid w:val="00D62BA7"/>
    <w:rsid w:val="00D66D82"/>
    <w:rsid w:val="00D71A5C"/>
    <w:rsid w:val="00D71B71"/>
    <w:rsid w:val="00D71DC4"/>
    <w:rsid w:val="00D73A48"/>
    <w:rsid w:val="00D83367"/>
    <w:rsid w:val="00D8344E"/>
    <w:rsid w:val="00D86792"/>
    <w:rsid w:val="00D87456"/>
    <w:rsid w:val="00D91CAF"/>
    <w:rsid w:val="00DA0576"/>
    <w:rsid w:val="00DA10EE"/>
    <w:rsid w:val="00DA63E2"/>
    <w:rsid w:val="00DB100F"/>
    <w:rsid w:val="00DB2FF3"/>
    <w:rsid w:val="00DB37EA"/>
    <w:rsid w:val="00DB564F"/>
    <w:rsid w:val="00DB6801"/>
    <w:rsid w:val="00DB7690"/>
    <w:rsid w:val="00DC16B7"/>
    <w:rsid w:val="00DC1DB4"/>
    <w:rsid w:val="00DC7467"/>
    <w:rsid w:val="00DD04DE"/>
    <w:rsid w:val="00DD0D6E"/>
    <w:rsid w:val="00DD1C88"/>
    <w:rsid w:val="00DD3B0A"/>
    <w:rsid w:val="00DD5BAA"/>
    <w:rsid w:val="00DE3870"/>
    <w:rsid w:val="00DE6A1D"/>
    <w:rsid w:val="00DE6B54"/>
    <w:rsid w:val="00DF1D4D"/>
    <w:rsid w:val="00DF4144"/>
    <w:rsid w:val="00DF5935"/>
    <w:rsid w:val="00E00E3B"/>
    <w:rsid w:val="00E0123C"/>
    <w:rsid w:val="00E021A2"/>
    <w:rsid w:val="00E02907"/>
    <w:rsid w:val="00E02AAA"/>
    <w:rsid w:val="00E11817"/>
    <w:rsid w:val="00E12C67"/>
    <w:rsid w:val="00E13323"/>
    <w:rsid w:val="00E140D5"/>
    <w:rsid w:val="00E14D14"/>
    <w:rsid w:val="00E1564F"/>
    <w:rsid w:val="00E17321"/>
    <w:rsid w:val="00E17581"/>
    <w:rsid w:val="00E23512"/>
    <w:rsid w:val="00E30DCF"/>
    <w:rsid w:val="00E325AE"/>
    <w:rsid w:val="00E325EC"/>
    <w:rsid w:val="00E32ED6"/>
    <w:rsid w:val="00E36D02"/>
    <w:rsid w:val="00E4674E"/>
    <w:rsid w:val="00E46795"/>
    <w:rsid w:val="00E50670"/>
    <w:rsid w:val="00E50D1F"/>
    <w:rsid w:val="00E532D8"/>
    <w:rsid w:val="00E53481"/>
    <w:rsid w:val="00E54B28"/>
    <w:rsid w:val="00E56ECC"/>
    <w:rsid w:val="00E60867"/>
    <w:rsid w:val="00E60B6F"/>
    <w:rsid w:val="00E672EB"/>
    <w:rsid w:val="00E7284A"/>
    <w:rsid w:val="00E77583"/>
    <w:rsid w:val="00E807AE"/>
    <w:rsid w:val="00E83A4D"/>
    <w:rsid w:val="00E84F78"/>
    <w:rsid w:val="00E90B71"/>
    <w:rsid w:val="00E915A9"/>
    <w:rsid w:val="00E929F9"/>
    <w:rsid w:val="00E9550F"/>
    <w:rsid w:val="00E9725B"/>
    <w:rsid w:val="00EA19AA"/>
    <w:rsid w:val="00EA7DD5"/>
    <w:rsid w:val="00EB492D"/>
    <w:rsid w:val="00EB4AEA"/>
    <w:rsid w:val="00EB7783"/>
    <w:rsid w:val="00EC0124"/>
    <w:rsid w:val="00EC585F"/>
    <w:rsid w:val="00EC6DDE"/>
    <w:rsid w:val="00EE0135"/>
    <w:rsid w:val="00EE22E0"/>
    <w:rsid w:val="00EE3308"/>
    <w:rsid w:val="00EE5983"/>
    <w:rsid w:val="00EE66C6"/>
    <w:rsid w:val="00EF337E"/>
    <w:rsid w:val="00EF4583"/>
    <w:rsid w:val="00EF6837"/>
    <w:rsid w:val="00F032A8"/>
    <w:rsid w:val="00F04B15"/>
    <w:rsid w:val="00F06629"/>
    <w:rsid w:val="00F10550"/>
    <w:rsid w:val="00F11CEE"/>
    <w:rsid w:val="00F176DF"/>
    <w:rsid w:val="00F20064"/>
    <w:rsid w:val="00F2317A"/>
    <w:rsid w:val="00F23498"/>
    <w:rsid w:val="00F24412"/>
    <w:rsid w:val="00F261FF"/>
    <w:rsid w:val="00F27758"/>
    <w:rsid w:val="00F30B14"/>
    <w:rsid w:val="00F36EC8"/>
    <w:rsid w:val="00F4003C"/>
    <w:rsid w:val="00F40DF5"/>
    <w:rsid w:val="00F4167D"/>
    <w:rsid w:val="00F41ABF"/>
    <w:rsid w:val="00F4202D"/>
    <w:rsid w:val="00F44EAB"/>
    <w:rsid w:val="00F47E41"/>
    <w:rsid w:val="00F533A5"/>
    <w:rsid w:val="00F53D70"/>
    <w:rsid w:val="00F56C55"/>
    <w:rsid w:val="00F619A5"/>
    <w:rsid w:val="00F63A9C"/>
    <w:rsid w:val="00F6500B"/>
    <w:rsid w:val="00F71676"/>
    <w:rsid w:val="00F74A40"/>
    <w:rsid w:val="00F76099"/>
    <w:rsid w:val="00F7640D"/>
    <w:rsid w:val="00F8215D"/>
    <w:rsid w:val="00F86000"/>
    <w:rsid w:val="00F92EF6"/>
    <w:rsid w:val="00F93528"/>
    <w:rsid w:val="00F95055"/>
    <w:rsid w:val="00F97A5D"/>
    <w:rsid w:val="00FA2E88"/>
    <w:rsid w:val="00FB46FA"/>
    <w:rsid w:val="00FB6220"/>
    <w:rsid w:val="00FC3479"/>
    <w:rsid w:val="00FC6A9E"/>
    <w:rsid w:val="00FD0061"/>
    <w:rsid w:val="00FD0B3E"/>
    <w:rsid w:val="00FD1466"/>
    <w:rsid w:val="00FD1AC7"/>
    <w:rsid w:val="00FD2128"/>
    <w:rsid w:val="00FD47F2"/>
    <w:rsid w:val="00FE102A"/>
    <w:rsid w:val="00FE133B"/>
    <w:rsid w:val="00FE34A5"/>
    <w:rsid w:val="00FE3D49"/>
    <w:rsid w:val="00FF0FEC"/>
    <w:rsid w:val="00FF113D"/>
    <w:rsid w:val="00FF1EE3"/>
    <w:rsid w:val="00FF6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3D4AD3"/>
    <w:pPr>
      <w:keepNext/>
      <w:numPr>
        <w:ilvl w:val="1"/>
        <w:numId w:val="1"/>
      </w:numPr>
      <w:suppressAutoHyphens/>
      <w:autoSpaceDE w:val="0"/>
      <w:spacing w:after="0" w:line="240" w:lineRule="auto"/>
      <w:jc w:val="center"/>
      <w:outlineLvl w:val="1"/>
    </w:pPr>
    <w:rPr>
      <w:rFonts w:ascii="a_Timer" w:eastAsia="Calibri" w:hAnsi="a_Timer"/>
      <w:b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633EC"/>
    <w:pPr>
      <w:ind w:left="720"/>
    </w:pPr>
  </w:style>
  <w:style w:type="table" w:styleId="a3">
    <w:name w:val="Table Grid"/>
    <w:basedOn w:val="a1"/>
    <w:rsid w:val="001001E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rsid w:val="00C63E67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533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F533A5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a6">
    <w:name w:val="Содержимое таблицы"/>
    <w:basedOn w:val="a"/>
    <w:rsid w:val="00E5348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7">
    <w:name w:val="page number"/>
    <w:rsid w:val="00E53481"/>
    <w:rPr>
      <w:rFonts w:cs="Times New Roman"/>
    </w:rPr>
  </w:style>
  <w:style w:type="character" w:customStyle="1" w:styleId="20">
    <w:name w:val="Заголовок 2 Знак"/>
    <w:link w:val="2"/>
    <w:rsid w:val="003D4AD3"/>
    <w:rPr>
      <w:rFonts w:ascii="a_Timer" w:hAnsi="a_Timer"/>
      <w:b/>
      <w:sz w:val="32"/>
      <w:szCs w:val="24"/>
      <w:lang w:val="ru-RU" w:eastAsia="ar-SA" w:bidi="ar-SA"/>
    </w:rPr>
  </w:style>
  <w:style w:type="paragraph" w:customStyle="1" w:styleId="ConsPlusNonformat">
    <w:name w:val="ConsPlusNonformat"/>
    <w:uiPriority w:val="99"/>
    <w:rsid w:val="00D874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6515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FD146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363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Cell">
    <w:name w:val="ConsCell"/>
    <w:uiPriority w:val="99"/>
    <w:rsid w:val="00C3630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rsid w:val="008665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6650D"/>
    <w:rPr>
      <w:rFonts w:eastAsia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8665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6650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6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1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3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CCCB8-B9D0-4123-A6DB-CF79D32FD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1528</Words>
  <Characters>10771</Characters>
  <Application>Microsoft Office Word</Application>
  <DocSecurity>4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</vt:lpstr>
    </vt:vector>
  </TitlesOfParts>
  <Company>Азово</Company>
  <LinksUpToDate>false</LinksUpToDate>
  <CharactersWithSpaces>12275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</dc:title>
  <dc:creator>Александр</dc:creator>
  <cp:lastModifiedBy>Ирина Аношкина</cp:lastModifiedBy>
  <cp:revision>2</cp:revision>
  <cp:lastPrinted>2024-05-08T04:50:00Z</cp:lastPrinted>
  <dcterms:created xsi:type="dcterms:W3CDTF">2024-10-17T10:53:00Z</dcterms:created>
  <dcterms:modified xsi:type="dcterms:W3CDTF">2024-10-17T10:53:00Z</dcterms:modified>
</cp:coreProperties>
</file>